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 Because the law is complicated, most individual taxpayers are not able to complete their Federal income tax returns without outside assistance.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533"/>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 xml:space="preserve">More than 50% use tax return preparers and about 33% </w:t>
                  </w:r>
                  <w:r>
                    <w:rPr>
                      <w:rFonts w:ascii="Times New Roman" w:eastAsia="Times New Roman" w:hAnsi="Times New Roman" w:cs="Times New Roman"/>
                      <w:color w:val="000000"/>
                      <w:sz w:val="22"/>
                      <w:szCs w:val="22"/>
                    </w:rPr>
                    <w:t> purchase tax return software.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1-03 - LO: 1-03</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w:t>
                  </w:r>
                  <w:r>
                    <w:rPr>
                      <w:rFonts w:ascii="Times New Roman" w:eastAsia="Times New Roman" w:hAnsi="Times New Roman" w:cs="Times New Roman"/>
                      <w:color w:val="000000"/>
                      <w:sz w:val="22"/>
                      <w:szCs w:val="22"/>
                    </w:rPr>
                    <w:t xml:space="preserve">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2. The ratification of the Sixteenth Amendment to the U.S. Constitution was necessary to validate the Federal income tax on corporations.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The Sixteenth Amendment validated only the tax on </w:t>
                  </w:r>
                  <w:r>
                    <w:rPr>
                      <w:i/>
                      <w:iCs/>
                      <w:color w:val="000000"/>
                      <w:sz w:val="20"/>
                      <w:szCs w:val="20"/>
                    </w:rPr>
                    <w:t>individuals</w:t>
                  </w:r>
                  <w:r>
                    <w:rPr>
                      <w:color w:val="000000"/>
                      <w:sz w:val="20"/>
                      <w:szCs w:val="20"/>
                    </w:rPr>
                    <w:t>. The income tax on corporations had been previously sanctioned by the courts.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1-02 - LO: 1-02</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FN-Research</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3. Before the Sixteenth Amendment to the </w:t>
            </w:r>
            <w:r>
              <w:rPr>
                <w:rFonts w:ascii="Times New Roman" w:eastAsia="Times New Roman" w:hAnsi="Times New Roman" w:cs="Times New Roman"/>
                <w:color w:val="000000"/>
                <w:sz w:val="22"/>
                <w:szCs w:val="22"/>
              </w:rPr>
              <w:t>Constitution was ratified, there was no valid Federal income tax on individuals.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There existed a Federal income tax during the Civil War that was sanctioned by the U.S. Supreme Court.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1-02 - LO: 1-02</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FN-Research</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4. The first income tax on individuals (after the ratification of the Sixteenth Amendment to the Constitution) levied tax rates from a low of 2% to a high of 6%.</w:t>
            </w:r>
            <w:bookmarkStart w:id="0" w:name="_GoBack"/>
            <w:bookmarkEnd w:id="0"/>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lastRenderedPageBreak/>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1-02 - LO: 1-02</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FN-Research</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w:t>
                  </w:r>
                  <w:r>
                    <w:rPr>
                      <w:rFonts w:ascii="Times New Roman" w:eastAsia="Times New Roman" w:hAnsi="Times New Roman" w:cs="Times New Roman"/>
                      <w:color w:val="000000"/>
                      <w:sz w:val="22"/>
                      <w:szCs w:val="22"/>
                    </w:rPr>
                    <w:t>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5. The Federal income tax on individuals generates more revenue than the Federal income tax on corporations.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IITX.SWFT.LO: 1-02 </w:t>
                  </w:r>
                  <w:r>
                    <w:rPr>
                      <w:rFonts w:ascii="Times New Roman" w:eastAsia="Times New Roman" w:hAnsi="Times New Roman" w:cs="Times New Roman"/>
                      <w:color w:val="000000"/>
                      <w:sz w:val="22"/>
                      <w:szCs w:val="22"/>
                    </w:rPr>
                    <w:t>- LO: 1-02</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FN-Research</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6. The pay-as-you-go feature of </w:t>
            </w:r>
            <w:r>
              <w:rPr>
                <w:rFonts w:ascii="Times New Roman" w:eastAsia="Times New Roman" w:hAnsi="Times New Roman" w:cs="Times New Roman"/>
                <w:color w:val="000000"/>
                <w:sz w:val="22"/>
                <w:szCs w:val="22"/>
              </w:rPr>
              <w:t>the Federal income tax on individuals conforms to Adam Smith’s canon of certainty.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Pay-as-you-go refers to the withholding provisions applicable to wages and other types of income and adds </w:t>
                  </w:r>
                  <w:r>
                    <w:rPr>
                      <w:i/>
                      <w:iCs/>
                      <w:color w:val="000000"/>
                      <w:sz w:val="20"/>
                      <w:szCs w:val="20"/>
                    </w:rPr>
                    <w:t>convenience</w:t>
                  </w:r>
                  <w:r>
                    <w:rPr>
                      <w:color w:val="000000"/>
                      <w:sz w:val="20"/>
                      <w:szCs w:val="20"/>
                    </w:rPr>
                    <w:t xml:space="preserve"> to the tax system.</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1-03 - LO: 1-03</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AK - AICPA: </w:t>
                  </w:r>
                  <w:r>
                    <w:rPr>
                      <w:rFonts w:ascii="Times New Roman" w:eastAsia="Times New Roman" w:hAnsi="Times New Roman" w:cs="Times New Roman"/>
                      <w:color w:val="000000"/>
                      <w:sz w:val="22"/>
                      <w:szCs w:val="22"/>
                    </w:rPr>
                    <w:t>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7. The FICA tax (Medicare component) on wages is </w:t>
            </w:r>
            <w:r>
              <w:rPr>
                <w:rFonts w:ascii="Times New Roman" w:eastAsia="Times New Roman" w:hAnsi="Times New Roman" w:cs="Times New Roman"/>
                <w:i/>
                <w:iCs/>
                <w:color w:val="000000"/>
                <w:sz w:val="22"/>
                <w:szCs w:val="22"/>
              </w:rPr>
              <w:t>progressive</w:t>
            </w:r>
            <w:r>
              <w:rPr>
                <w:rFonts w:ascii="Times New Roman" w:eastAsia="Times New Roman" w:hAnsi="Times New Roman" w:cs="Times New Roman"/>
                <w:color w:val="000000"/>
                <w:sz w:val="22"/>
                <w:szCs w:val="22"/>
              </w:rPr>
              <w:t xml:space="preserve"> since the tax due increases as wages increase.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The FICA tax (Medicare component) is </w:t>
                  </w:r>
                  <w:r>
                    <w:rPr>
                      <w:i/>
                      <w:iCs/>
                      <w:color w:val="000000"/>
                      <w:sz w:val="20"/>
                      <w:szCs w:val="20"/>
                    </w:rPr>
                    <w:t>proportional</w:t>
                  </w:r>
                  <w:r>
                    <w:rPr>
                      <w:color w:val="000000"/>
                      <w:sz w:val="20"/>
                      <w:szCs w:val="20"/>
                    </w:rPr>
                    <w:t xml:space="preserve"> because the rate is constant regardless of the wages earned.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1-03 - LO: 1-03</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8. The Federal estate and gift taxes are examples of </w:t>
            </w:r>
            <w:r>
              <w:rPr>
                <w:rFonts w:ascii="Times New Roman" w:eastAsia="Times New Roman" w:hAnsi="Times New Roman" w:cs="Times New Roman"/>
                <w:i/>
                <w:iCs/>
                <w:color w:val="000000"/>
                <w:sz w:val="22"/>
                <w:szCs w:val="22"/>
              </w:rPr>
              <w:t>progressive</w:t>
            </w:r>
            <w:r>
              <w:rPr>
                <w:rFonts w:ascii="Times New Roman" w:eastAsia="Times New Roman" w:hAnsi="Times New Roman" w:cs="Times New Roman"/>
                <w:color w:val="000000"/>
                <w:sz w:val="22"/>
                <w:szCs w:val="22"/>
              </w:rPr>
              <w:t xml:space="preserve"> taxes.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1-03 - LO: 1-03</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9. The Federal excise tax on cigarettes is an example of a </w:t>
            </w:r>
            <w:r>
              <w:rPr>
                <w:rFonts w:ascii="Times New Roman" w:eastAsia="Times New Roman" w:hAnsi="Times New Roman" w:cs="Times New Roman"/>
                <w:i/>
                <w:iCs/>
                <w:color w:val="000000"/>
                <w:sz w:val="22"/>
                <w:szCs w:val="22"/>
              </w:rPr>
              <w:t>proportional</w:t>
            </w:r>
            <w:r>
              <w:rPr>
                <w:rFonts w:ascii="Times New Roman" w:eastAsia="Times New Roman" w:hAnsi="Times New Roman" w:cs="Times New Roman"/>
                <w:color w:val="000000"/>
                <w:sz w:val="22"/>
                <w:szCs w:val="22"/>
              </w:rPr>
              <w:t xml:space="preserve"> tax.</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The tax is a flat $1.01 per pack.</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1-03 - LO: 1-03</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Time: </w:t>
                  </w:r>
                  <w:r>
                    <w:rPr>
                      <w:rFonts w:ascii="Times New Roman" w:eastAsia="Times New Roman" w:hAnsi="Times New Roman" w:cs="Times New Roman"/>
                      <w:color w:val="000000"/>
                      <w:sz w:val="22"/>
                      <w:szCs w:val="22"/>
                    </w:rPr>
                    <w:t>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10. Currently, the Federal income tax is less </w:t>
            </w:r>
            <w:r>
              <w:rPr>
                <w:rFonts w:ascii="Times New Roman" w:eastAsia="Times New Roman" w:hAnsi="Times New Roman" w:cs="Times New Roman"/>
                <w:i/>
                <w:iCs/>
                <w:color w:val="000000"/>
                <w:sz w:val="22"/>
                <w:szCs w:val="22"/>
              </w:rPr>
              <w:t>progressive</w:t>
            </w:r>
            <w:r>
              <w:rPr>
                <w:rFonts w:ascii="Times New Roman" w:eastAsia="Times New Roman" w:hAnsi="Times New Roman" w:cs="Times New Roman"/>
                <w:color w:val="000000"/>
                <w:sz w:val="22"/>
                <w:szCs w:val="22"/>
              </w:rPr>
              <w:t xml:space="preserve"> than it ever has been in the past.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6781"/>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Currently, the Federal income tax has six rates. At one time, it had two rates.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1-03 - LO: 1-03</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11. Mona inherits her mother’s personal residence, which she converts to a furnished rental house. These changes should affect the amount of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property taxes levied on the properties.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Conversion from residential to rental use will increase the taxes. Furthermore, Mona’s mother may have had a senior citizen exemption on the property, which will no longer be appropriate. Lastly, the furnishings in the rent house could now be subject to an</w:t>
                  </w:r>
                  <w:r>
                    <w:rPr>
                      <w:color w:val="000000"/>
                      <w:sz w:val="20"/>
                      <w:szCs w:val="20"/>
                    </w:rPr>
                    <w:t xml:space="preserve"> </w:t>
                  </w:r>
                  <w:r>
                    <w:rPr>
                      <w:i/>
                      <w:iCs/>
                      <w:color w:val="000000"/>
                      <w:sz w:val="20"/>
                      <w:szCs w:val="20"/>
                    </w:rPr>
                    <w:t>ad valorem</w:t>
                  </w:r>
                  <w:r>
                    <w:rPr>
                      <w:color w:val="000000"/>
                      <w:sz w:val="20"/>
                      <w:szCs w:val="20"/>
                    </w:rPr>
                    <w:t xml:space="preserve"> tax on personalty.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w:t>
                  </w:r>
                  <w:r>
                    <w:rPr>
                      <w:rFonts w:ascii="Times New Roman" w:eastAsia="Times New Roman" w:hAnsi="Times New Roman" w:cs="Times New Roman"/>
                      <w:color w:val="000000"/>
                      <w:sz w:val="22"/>
                      <w:szCs w:val="22"/>
                    </w:rPr>
                    <w:t>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12. A </w:t>
            </w:r>
            <w:r>
              <w:rPr>
                <w:rFonts w:ascii="Times New Roman" w:eastAsia="Times New Roman" w:hAnsi="Times New Roman" w:cs="Times New Roman"/>
                <w:i/>
                <w:iCs/>
                <w:color w:val="000000"/>
                <w:sz w:val="22"/>
                <w:szCs w:val="22"/>
              </w:rPr>
              <w:t>fixture</w:t>
            </w:r>
            <w:r>
              <w:rPr>
                <w:rFonts w:ascii="Times New Roman" w:eastAsia="Times New Roman" w:hAnsi="Times New Roman" w:cs="Times New Roman"/>
                <w:color w:val="000000"/>
                <w:sz w:val="22"/>
                <w:szCs w:val="22"/>
              </w:rPr>
              <w:t xml:space="preserve"> will be subject to the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tax on </w:t>
            </w:r>
            <w:r>
              <w:rPr>
                <w:rFonts w:ascii="Times New Roman" w:eastAsia="Times New Roman" w:hAnsi="Times New Roman" w:cs="Times New Roman"/>
                <w:i/>
                <w:iCs/>
                <w:color w:val="000000"/>
                <w:sz w:val="22"/>
                <w:szCs w:val="22"/>
              </w:rPr>
              <w:t>personalty</w:t>
            </w:r>
            <w:r>
              <w:rPr>
                <w:rFonts w:ascii="Times New Roman" w:eastAsia="Times New Roman" w:hAnsi="Times New Roman" w:cs="Times New Roman"/>
                <w:color w:val="000000"/>
                <w:sz w:val="22"/>
                <w:szCs w:val="22"/>
              </w:rPr>
              <w:t xml:space="preserve"> rather than the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tax on </w:t>
            </w:r>
            <w:r>
              <w:rPr>
                <w:rFonts w:ascii="Times New Roman" w:eastAsia="Times New Roman" w:hAnsi="Times New Roman" w:cs="Times New Roman"/>
                <w:i/>
                <w:iCs/>
                <w:color w:val="000000"/>
                <w:sz w:val="22"/>
                <w:szCs w:val="22"/>
              </w:rPr>
              <w:t>realty</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6749"/>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By definition, a </w:t>
                  </w:r>
                  <w:r>
                    <w:rPr>
                      <w:color w:val="000000"/>
                      <w:sz w:val="20"/>
                      <w:szCs w:val="20"/>
                    </w:rPr>
                    <w:t>fixture becomes part of the real estate to which it is attached.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w:t>
                  </w:r>
                  <w:r>
                    <w:rPr>
                      <w:rFonts w:ascii="Times New Roman" w:eastAsia="Times New Roman" w:hAnsi="Times New Roman" w:cs="Times New Roman"/>
                      <w:color w:val="000000"/>
                      <w:sz w:val="22"/>
                      <w:szCs w:val="22"/>
                    </w:rPr>
                    <w:t xml:space="preserve">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13. Even if property tax rates are not changed, the amount of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taxes imposed on realty may not remain the same.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96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Property taxes will vary in accordance with changes in the assessed value of the property.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BUSPORG: </w:t>
                  </w:r>
                  <w:r>
                    <w:rPr>
                      <w:rFonts w:ascii="Times New Roman" w:eastAsia="Times New Roman" w:hAnsi="Times New Roman" w:cs="Times New Roman"/>
                      <w:color w:val="000000"/>
                      <w:sz w:val="22"/>
                      <w:szCs w:val="22"/>
                    </w:rPr>
                    <w:t>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14. The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tax on personal use personalty is more often avoided by taxpayers than the </w:t>
            </w:r>
            <w:r>
              <w:rPr>
                <w:rFonts w:ascii="Times New Roman" w:eastAsia="Times New Roman" w:hAnsi="Times New Roman" w:cs="Times New Roman"/>
                <w:i/>
                <w:iCs/>
                <w:color w:val="000000"/>
                <w:sz w:val="22"/>
                <w:szCs w:val="22"/>
              </w:rPr>
              <w:t>ad</w:t>
            </w:r>
            <w:r>
              <w:rPr>
                <w:rFonts w:ascii="Times New Roman" w:eastAsia="Times New Roman" w:hAnsi="Times New Roman" w:cs="Times New Roman"/>
                <w:i/>
                <w:iCs/>
                <w:color w:val="000000"/>
                <w:sz w:val="22"/>
                <w:szCs w:val="22"/>
              </w:rPr>
              <w:t xml:space="preserve"> valorem</w:t>
            </w:r>
            <w:r>
              <w:rPr>
                <w:rFonts w:ascii="Times New Roman" w:eastAsia="Times New Roman" w:hAnsi="Times New Roman" w:cs="Times New Roman"/>
                <w:color w:val="000000"/>
                <w:sz w:val="22"/>
                <w:szCs w:val="22"/>
              </w:rPr>
              <w:t xml:space="preserve"> tax on business use personalty.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BUSPROG: Technology: Technology: - BUSPROG: </w:t>
                  </w:r>
                  <w:r>
                    <w:rPr>
                      <w:rFonts w:ascii="Times New Roman" w:eastAsia="Times New Roman" w:hAnsi="Times New Roman" w:cs="Times New Roman"/>
                      <w:color w:val="000000"/>
                      <w:sz w:val="22"/>
                      <w:szCs w:val="22"/>
                    </w:rPr>
                    <w:t>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15. A Federal excise tax is no longer imposed on admission to theaters.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Such tax has been rescinded.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w:t>
                  </w:r>
                  <w:r>
                    <w:rPr>
                      <w:rFonts w:ascii="Times New Roman" w:eastAsia="Times New Roman" w:hAnsi="Times New Roman" w:cs="Times New Roman"/>
                      <w:color w:val="000000"/>
                      <w:sz w:val="22"/>
                      <w:szCs w:val="22"/>
                    </w:rPr>
                    <w:t>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16. There is a Federal excise tax on hotel occupancy.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IITX.SWFT.LO: 1-04 - LO: </w:t>
                  </w:r>
                  <w:r>
                    <w:rPr>
                      <w:rFonts w:ascii="Times New Roman" w:eastAsia="Times New Roman" w:hAnsi="Times New Roman" w:cs="Times New Roman"/>
                      <w:color w:val="000000"/>
                      <w:sz w:val="22"/>
                      <w:szCs w:val="22"/>
                    </w:rPr>
                    <w:t>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17. The Federal gas-guzzler tax applies only to</w:t>
            </w:r>
            <w:r>
              <w:rPr>
                <w:rFonts w:ascii="Times New Roman" w:eastAsia="Times New Roman" w:hAnsi="Times New Roman" w:cs="Times New Roman"/>
                <w:color w:val="000000"/>
                <w:sz w:val="22"/>
                <w:szCs w:val="22"/>
              </w:rPr>
              <w:t xml:space="preserve"> automobiles manufactured overseas and imported into the U.S.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No such restriction is imposed. Although many of the European luxury and sports car manufacturers were initially hit hard by the tax, the </w:t>
                  </w:r>
                  <w:r>
                    <w:rPr>
                      <w:color w:val="000000"/>
                      <w:sz w:val="20"/>
                      <w:szCs w:val="20"/>
                    </w:rPr>
                    <w:t>law is silent on this matter.</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w:t>
                  </w:r>
                  <w:r>
                    <w:rPr>
                      <w:rFonts w:ascii="Times New Roman" w:eastAsia="Times New Roman" w:hAnsi="Times New Roman" w:cs="Times New Roman"/>
                      <w:color w:val="000000"/>
                      <w:sz w:val="22"/>
                      <w:szCs w:val="22"/>
                    </w:rPr>
                    <w:t>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18. Like the Federal counterpart, the amount of the state excise taxes on gasoline varies from state to state.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5137"/>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The Federal excise tax </w:t>
                  </w:r>
                  <w:r>
                    <w:rPr>
                      <w:color w:val="000000"/>
                      <w:sz w:val="20"/>
                      <w:szCs w:val="20"/>
                    </w:rPr>
                    <w:t>rate on gasoline remains constant.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w:t>
                  </w:r>
                  <w:r>
                    <w:rPr>
                      <w:rFonts w:ascii="Times New Roman" w:eastAsia="Times New Roman" w:hAnsi="Times New Roman" w:cs="Times New Roman"/>
                      <w:color w:val="000000"/>
                      <w:sz w:val="22"/>
                      <w:szCs w:val="22"/>
                    </w:rPr>
                    <w:t>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19. Not all of the states that impose a general sales tax also have a use tax.</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Every state that has a general sales tax also has a</w:t>
                  </w:r>
                  <w:r>
                    <w:rPr>
                      <w:color w:val="000000"/>
                      <w:sz w:val="20"/>
                      <w:szCs w:val="20"/>
                    </w:rPr>
                    <w:t xml:space="preserve"> use tax. There are no states with only a sales or use tax.</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w:t>
                  </w:r>
                  <w:r>
                    <w:rPr>
                      <w:rFonts w:ascii="Times New Roman" w:eastAsia="Times New Roman" w:hAnsi="Times New Roman" w:cs="Times New Roman"/>
                      <w:color w:val="000000"/>
                      <w:sz w:val="22"/>
                      <w:szCs w:val="22"/>
                    </w:rPr>
                    <w:t>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20. Sales made by mail order are not exempt from the application of a general sales (or use) tax.</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They are</w:t>
                  </w:r>
                  <w:r>
                    <w:rPr>
                      <w:color w:val="000000"/>
                      <w:sz w:val="20"/>
                      <w:szCs w:val="20"/>
                    </w:rPr>
                    <w:t xml:space="preserve"> not exempt but compliance is sporadic.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w:t>
                  </w:r>
                  <w:r>
                    <w:rPr>
                      <w:rFonts w:ascii="Times New Roman" w:eastAsia="Times New Roman" w:hAnsi="Times New Roman" w:cs="Times New Roman"/>
                      <w:color w:val="000000"/>
                      <w:sz w:val="22"/>
                      <w:szCs w:val="22"/>
                    </w:rPr>
                    <w:t xml:space="preserve">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21. Two persons who live in the same state but in different counties may not be subject to the same general sales tax 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6581"/>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This possibility could exist if local jurisdictions exact additional sales taxes.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w:t>
                  </w:r>
                  <w:r>
                    <w:rPr>
                      <w:rFonts w:ascii="Times New Roman" w:eastAsia="Times New Roman" w:hAnsi="Times New Roman" w:cs="Times New Roman"/>
                      <w:color w:val="000000"/>
                      <w:sz w:val="22"/>
                      <w:szCs w:val="22"/>
                    </w:rPr>
                    <w:t>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22. States impose either a state income tax </w:t>
            </w:r>
            <w:r>
              <w:rPr>
                <w:rFonts w:ascii="Times New Roman" w:eastAsia="Times New Roman" w:hAnsi="Times New Roman" w:cs="Times New Roman"/>
                <w:i/>
                <w:iCs/>
                <w:color w:val="000000"/>
                <w:sz w:val="22"/>
                <w:szCs w:val="22"/>
              </w:rPr>
              <w:t>or</w:t>
            </w:r>
            <w:r>
              <w:rPr>
                <w:rFonts w:ascii="Times New Roman" w:eastAsia="Times New Roman" w:hAnsi="Times New Roman" w:cs="Times New Roman"/>
                <w:color w:val="000000"/>
                <w:sz w:val="22"/>
                <w:szCs w:val="22"/>
              </w:rPr>
              <w:t xml:space="preserve"> a general sales tax, but not both types of taxes.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Many states impose both.</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 xml:space="preserve">AICPA: </w:t>
                  </w:r>
                  <w:r>
                    <w:rPr>
                      <w:rFonts w:ascii="Times New Roman" w:eastAsia="Times New Roman" w:hAnsi="Times New Roman" w:cs="Times New Roman"/>
                      <w:color w:val="000000"/>
                      <w:sz w:val="22"/>
                      <w:szCs w:val="22"/>
                    </w:rPr>
                    <w:t>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23. A safe and easy way for a taxpayer to avoid local and state sales taxes is to make the purchase in a state that levies no such taxes.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44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A review of the Example 5 discussion shows that this may not always be successful.</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w:t>
                  </w:r>
                  <w:r>
                    <w:rPr>
                      <w:rFonts w:ascii="Times New Roman" w:eastAsia="Times New Roman" w:hAnsi="Times New Roman" w:cs="Times New Roman"/>
                      <w:i/>
                      <w:iCs/>
                      <w:color w:val="000000"/>
                      <w:sz w:val="22"/>
                      <w:szCs w:val="22"/>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24. On transfers by death, the Federal government relies on an estate tax, while states impose an estate tax, an </w:t>
            </w:r>
            <w:r>
              <w:rPr>
                <w:rFonts w:ascii="Times New Roman" w:eastAsia="Times New Roman" w:hAnsi="Times New Roman" w:cs="Times New Roman"/>
                <w:color w:val="000000"/>
                <w:sz w:val="22"/>
                <w:szCs w:val="22"/>
              </w:rPr>
              <w:t>inheritance tax, both taxes, or neither tax.</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The Federal government relies on an estate tax while states impose an estate tax, an inheritance tax, both taxes, or neither tax.</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25. An inheritance tax is a tax on a decedent’s right to pass property at death.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What is described is an estate tax. An inheritance tax is a tax on an heir’s right to receive</w:t>
                  </w:r>
                  <w:r>
                    <w:rPr>
                      <w:color w:val="000000"/>
                      <w:sz w:val="20"/>
                      <w:szCs w:val="20"/>
                    </w:rPr>
                    <w:t xml:space="preserve"> property from a decedent.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w:t>
                  </w:r>
                  <w:r>
                    <w:rPr>
                      <w:rFonts w:ascii="Times New Roman" w:eastAsia="Times New Roman" w:hAnsi="Times New Roman" w:cs="Times New Roman"/>
                      <w:color w:val="000000"/>
                      <w:sz w:val="22"/>
                      <w:szCs w:val="22"/>
                    </w:rPr>
                    <w:t>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26. One of the major reasons for the enactment of the Federal estate tax was to prevent large amounts of wealth from being accumulated within the family unit.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27. Under Clint’s will, all of his property passes to either the Lutheran Church or to his wife. No Federal estate tax will be due on Clint’s death in 2016.</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96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A combination of the charitable and marital deductions will eliminate Clint’s taxable estate.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28. Under the usual state inheritance tax, two heirs, a cousin and a son of </w:t>
            </w:r>
            <w:r>
              <w:rPr>
                <w:rFonts w:ascii="Times New Roman" w:eastAsia="Times New Roman" w:hAnsi="Times New Roman" w:cs="Times New Roman"/>
                <w:color w:val="000000"/>
                <w:sz w:val="22"/>
                <w:szCs w:val="22"/>
              </w:rPr>
              <w:t>the deceased, would not be taxed at the same 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The more closely related the heir is to the decedent, the larger the exemption allowed and/or the lower the tax rate imposed.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29. The annual exclusion, currently $14,000, is available for gift and estate tax purposes.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5415"/>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The annual exclusion is not available for estate tax purposes.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30. In 2016, José, a widower, sells land (fair market value of $100,000) to his daughter, Linda, for $50,000. José has not made a taxable gift.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 xml:space="preserve">$100,000 (value of land) – </w:t>
                  </w:r>
                  <w:r>
                    <w:rPr>
                      <w:rFonts w:ascii="Times New Roman" w:eastAsia="Times New Roman" w:hAnsi="Times New Roman" w:cs="Times New Roman"/>
                      <w:color w:val="000000"/>
                      <w:sz w:val="22"/>
                      <w:szCs w:val="22"/>
                    </w:rPr>
                    <w:t>$50,000 (consideration received) – $14,000 (per donee annual exclusion) = $36,000 (taxable gift).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w:t>
                  </w:r>
                  <w:r>
                    <w:rPr>
                      <w:rFonts w:ascii="Times New Roman" w:eastAsia="Times New Roman" w:hAnsi="Times New Roman" w:cs="Times New Roman"/>
                      <w:i/>
                      <w:iCs/>
                      <w:color w:val="000000"/>
                      <w:sz w:val="22"/>
                      <w:szCs w:val="22"/>
                    </w:rPr>
                    <w:t>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31. Julius, a married taxpayer, makes gifts to each of his six children. A maximum of twelve annual exclusions </w:t>
            </w:r>
            <w:r>
              <w:rPr>
                <w:rFonts w:ascii="Times New Roman" w:eastAsia="Times New Roman" w:hAnsi="Times New Roman" w:cs="Times New Roman"/>
                <w:color w:val="000000"/>
                <w:sz w:val="22"/>
                <w:szCs w:val="22"/>
              </w:rPr>
              <w:t>could be allowed as to these gifts.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If Julius can obtain the consent of his wife to make the election to split the gifts, twelve per donee annual exclusions are available.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32. One of the motivations for making a gift is to save on income taxes.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This presumes that income-producing property is involved and that the donee is in a lower tax bracket than the </w:t>
                  </w:r>
                  <w:r>
                    <w:rPr>
                      <w:color w:val="000000"/>
                      <w:sz w:val="20"/>
                      <w:szCs w:val="20"/>
                    </w:rPr>
                    <w:t>donor.</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33. The formula for the Federal income tax on corporations is the same as that applicable to individuals.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6682"/>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For example, an AGI determination is </w:t>
                  </w:r>
                  <w:r>
                    <w:rPr>
                      <w:color w:val="000000"/>
                      <w:sz w:val="20"/>
                      <w:szCs w:val="20"/>
                    </w:rPr>
                    <w:t>required only for individual taxpayers.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w:t>
                  </w:r>
                  <w:r>
                    <w:rPr>
                      <w:rFonts w:ascii="Times New Roman" w:eastAsia="Times New Roman" w:hAnsi="Times New Roman" w:cs="Times New Roman"/>
                      <w:color w:val="000000"/>
                      <w:sz w:val="22"/>
                      <w:szCs w:val="22"/>
                    </w:rPr>
                    <w:t xml:space="preserve">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34. A state income tax </w:t>
            </w:r>
            <w:r>
              <w:rPr>
                <w:rFonts w:ascii="Times New Roman" w:eastAsia="Times New Roman" w:hAnsi="Times New Roman" w:cs="Times New Roman"/>
                <w:i/>
                <w:iCs/>
                <w:color w:val="000000"/>
                <w:sz w:val="22"/>
                <w:szCs w:val="22"/>
              </w:rPr>
              <w:t>can</w:t>
            </w:r>
            <w:r>
              <w:rPr>
                <w:rFonts w:ascii="Times New Roman" w:eastAsia="Times New Roman" w:hAnsi="Times New Roman" w:cs="Times New Roman"/>
                <w:color w:val="000000"/>
                <w:sz w:val="22"/>
                <w:szCs w:val="22"/>
              </w:rPr>
              <w:t xml:space="preserve"> be imposed on </w:t>
            </w:r>
            <w:r>
              <w:rPr>
                <w:rFonts w:ascii="Times New Roman" w:eastAsia="Times New Roman" w:hAnsi="Times New Roman" w:cs="Times New Roman"/>
                <w:i/>
                <w:iCs/>
                <w:color w:val="000000"/>
                <w:sz w:val="22"/>
                <w:szCs w:val="22"/>
              </w:rPr>
              <w:t>nonresident</w:t>
            </w:r>
            <w:r>
              <w:rPr>
                <w:rFonts w:ascii="Times New Roman" w:eastAsia="Times New Roman" w:hAnsi="Times New Roman" w:cs="Times New Roman"/>
                <w:color w:val="000000"/>
                <w:sz w:val="22"/>
                <w:szCs w:val="22"/>
              </w:rPr>
              <w:t xml:space="preserve"> taxpayers who earn income within the state on an itinerant basis.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Highly-paid taxpayers (e.g., entertainers, athletes) are often subject to a state’s income tax. The so-called “jock tax” has been criticized since it singles out highly-paid and well known personalities and is not imposed on the average business traveler.</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35. For state income tax purposes, a majority of states allow a deduction for Federal income taxes.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Only a minority allow the deduction.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36. Some states use their state income tax return as a means of collecting unpaid sales and use taxes.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546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Often a table is provided that suggests an amount to be used.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37. No state has offered an income tax amnesty program more than once.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One state has had at least four.</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w:t>
                  </w:r>
                  <w:r>
                    <w:rPr>
                      <w:rFonts w:ascii="Times New Roman" w:eastAsia="Times New Roman" w:hAnsi="Times New Roman" w:cs="Times New Roman"/>
                      <w:color w:val="000000"/>
                      <w:sz w:val="22"/>
                      <w:szCs w:val="22"/>
                    </w:rPr>
                    <w:t xml:space="preserve">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38. For Federal income tax </w:t>
            </w:r>
            <w:r>
              <w:rPr>
                <w:rFonts w:ascii="Times New Roman" w:eastAsia="Times New Roman" w:hAnsi="Times New Roman" w:cs="Times New Roman"/>
                <w:color w:val="000000"/>
                <w:sz w:val="22"/>
                <w:szCs w:val="22"/>
              </w:rPr>
              <w:t>purposes, there never has been a general amnesty period.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Limited amnesty has been made available as to various tax penalties in certain tax shelter situations.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39. Under state amnesty programs, all delinquent and unpaid income taxes are forgiven.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630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The taxes and interest are not forgiven. Only the penalties are forgiven.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40. When a state decouples from a Federal tax provision, it means that this provision will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apply for state income tax purposes.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In view of tight state finances, decoupling from various Federal tax</w:t>
                  </w:r>
                  <w:r>
                    <w:rPr>
                      <w:color w:val="000000"/>
                      <w:sz w:val="20"/>
                      <w:szCs w:val="20"/>
                    </w:rPr>
                    <w:t xml:space="preserve"> cuts has become quite common.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w:t>
                  </w:r>
                  <w:r>
                    <w:rPr>
                      <w:rFonts w:ascii="Times New Roman" w:eastAsia="Times New Roman" w:hAnsi="Times New Roman" w:cs="Times New Roman"/>
                      <w:color w:val="000000"/>
                      <w:sz w:val="22"/>
                      <w:szCs w:val="22"/>
                    </w:rPr>
                    <w:t>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41. The principal objective of the FUTA tax is to provide some measure of retirement security.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This is the objective of the FICA tax.</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42. Currently, the tax base for the Social Security component of the FICA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limited to a dollar amount.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6437"/>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There is no dollar amount limitation on the Medicare </w:t>
                  </w:r>
                  <w:r>
                    <w:rPr>
                      <w:color w:val="000000"/>
                      <w:sz w:val="20"/>
                      <w:szCs w:val="20"/>
                    </w:rPr>
                    <w:t>component of FICA.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43. A parent employs his twin daughters, age 17, in his sole proprietorship. The daughters are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subject to FICA coverage.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5859"/>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An exemption exists for taxpayer’s children who are </w:t>
                  </w:r>
                  <w:r>
                    <w:rPr>
                      <w:i/>
                      <w:iCs/>
                      <w:color w:val="000000"/>
                      <w:sz w:val="20"/>
                      <w:szCs w:val="20"/>
                    </w:rPr>
                    <w:t>under age 18</w:t>
                  </w:r>
                  <w:r>
                    <w:rPr>
                      <w:color w:val="000000"/>
                      <w:sz w:val="20"/>
                      <w:szCs w:val="20"/>
                    </w:rPr>
                    <w: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AK - </w:t>
                  </w:r>
                  <w:r>
                    <w:rPr>
                      <w:rFonts w:ascii="Times New Roman" w:eastAsia="Times New Roman" w:hAnsi="Times New Roman" w:cs="Times New Roman"/>
                      <w:color w:val="000000"/>
                      <w:sz w:val="22"/>
                      <w:szCs w:val="22"/>
                    </w:rPr>
                    <w:t>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44. Unlike FICA, FUTA requires that employers comply with state as well as Federal rules.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This is a major difference between FICA and FUTA.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45. A major advantage of a flat tax type of income tax is its simplicity.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w:t>
                  </w:r>
                  <w:r>
                    <w:rPr>
                      <w:rFonts w:ascii="Times New Roman" w:eastAsia="Times New Roman" w:hAnsi="Times New Roman" w:cs="Times New Roman"/>
                      <w:color w:val="000000"/>
                      <w:sz w:val="22"/>
                      <w:szCs w:val="22"/>
                    </w:rPr>
                    <w:t xml:space="preserve">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46. The value added tax (VAT) </w:t>
            </w:r>
            <w:r>
              <w:rPr>
                <w:rFonts w:ascii="Times New Roman" w:eastAsia="Times New Roman" w:hAnsi="Times New Roman" w:cs="Times New Roman"/>
                <w:i/>
                <w:iCs/>
                <w:color w:val="000000"/>
                <w:sz w:val="22"/>
                <w:szCs w:val="22"/>
              </w:rPr>
              <w:t>has not</w:t>
            </w:r>
            <w:r>
              <w:rPr>
                <w:rFonts w:ascii="Times New Roman" w:eastAsia="Times New Roman" w:hAnsi="Times New Roman" w:cs="Times New Roman"/>
                <w:color w:val="000000"/>
                <w:sz w:val="22"/>
                <w:szCs w:val="22"/>
              </w:rPr>
              <w:t xml:space="preserve"> had wide acceptance in the international community.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Its use in 80 countries seems to represent “wide acceptance.”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 xml:space="preserve">AICPA: </w:t>
                  </w:r>
                  <w:r>
                    <w:rPr>
                      <w:rFonts w:ascii="Times New Roman" w:eastAsia="Times New Roman" w:hAnsi="Times New Roman" w:cs="Times New Roman"/>
                      <w:color w:val="000000"/>
                      <w:sz w:val="22"/>
                      <w:szCs w:val="22"/>
                    </w:rPr>
                    <w:t>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47. If more IRS audits are producing a greater number of </w:t>
            </w:r>
            <w:r>
              <w:rPr>
                <w:rFonts w:ascii="Times New Roman" w:eastAsia="Times New Roman" w:hAnsi="Times New Roman" w:cs="Times New Roman"/>
                <w:i/>
                <w:iCs/>
                <w:color w:val="000000"/>
                <w:sz w:val="22"/>
                <w:szCs w:val="22"/>
              </w:rPr>
              <w:t>no change</w:t>
            </w:r>
            <w:r>
              <w:rPr>
                <w:rFonts w:ascii="Times New Roman" w:eastAsia="Times New Roman" w:hAnsi="Times New Roman" w:cs="Times New Roman"/>
                <w:color w:val="000000"/>
                <w:sz w:val="22"/>
                <w:szCs w:val="22"/>
              </w:rPr>
              <w:t xml:space="preserve"> results, this indicates increased compliance on the part of taxpayers.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It indicates that the IRS is not always choosing the right returns to audit (i.e., those that contain errors).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48. The amount of a taxpayer’s itemized deductions </w:t>
            </w:r>
            <w:r>
              <w:rPr>
                <w:rFonts w:ascii="Times New Roman" w:eastAsia="Times New Roman" w:hAnsi="Times New Roman" w:cs="Times New Roman"/>
                <w:i/>
                <w:iCs/>
                <w:color w:val="000000"/>
                <w:sz w:val="22"/>
                <w:szCs w:val="22"/>
              </w:rPr>
              <w:t>will</w:t>
            </w:r>
            <w:r>
              <w:rPr>
                <w:rFonts w:ascii="Times New Roman" w:eastAsia="Times New Roman" w:hAnsi="Times New Roman" w:cs="Times New Roman"/>
                <w:color w:val="000000"/>
                <w:sz w:val="22"/>
                <w:szCs w:val="22"/>
              </w:rPr>
              <w:t xml:space="preserve"> increase the chance of being audited by the IRS.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If the taxpayer has itemized deductions that are unusually large, the chances of being selected for audit increase.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49. In an office audit, the audit by the IRS takes place at the office of the taxpayer.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405"/>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What is described is a field audit. An office audit takes place at the </w:t>
                  </w:r>
                  <w:r>
                    <w:rPr>
                      <w:color w:val="000000"/>
                      <w:sz w:val="20"/>
                      <w:szCs w:val="20"/>
                    </w:rPr>
                    <w:t>office of the IRS.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50. The IRS agent auditing the return </w:t>
            </w:r>
            <w:r>
              <w:rPr>
                <w:rFonts w:ascii="Times New Roman" w:eastAsia="Times New Roman" w:hAnsi="Times New Roman" w:cs="Times New Roman"/>
                <w:i/>
                <w:iCs/>
                <w:color w:val="000000"/>
                <w:sz w:val="22"/>
                <w:szCs w:val="22"/>
              </w:rPr>
              <w:t>will</w:t>
            </w:r>
            <w:r>
              <w:rPr>
                <w:rFonts w:ascii="Times New Roman" w:eastAsia="Times New Roman" w:hAnsi="Times New Roman" w:cs="Times New Roman"/>
                <w:color w:val="000000"/>
                <w:sz w:val="22"/>
                <w:szCs w:val="22"/>
              </w:rPr>
              <w:t xml:space="preserve"> issue an RAR even if the taxpayer owes no additional taxes.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An RAR can result in no change, a </w:t>
                  </w:r>
                  <w:r>
                    <w:rPr>
                      <w:color w:val="000000"/>
                      <w:sz w:val="20"/>
                      <w:szCs w:val="20"/>
                    </w:rPr>
                    <w:t>deficiency, or a refund.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w:t>
                  </w:r>
                  <w:r>
                    <w:rPr>
                      <w:rFonts w:ascii="Times New Roman" w:eastAsia="Times New Roman" w:hAnsi="Times New Roman" w:cs="Times New Roman"/>
                      <w:color w:val="000000"/>
                      <w:sz w:val="22"/>
                      <w:szCs w:val="22"/>
                    </w:rPr>
                    <w:t>-Reporting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51. If a “special agent” becomes involved in the audit of a return, this indicates that the IRS suspects that fraud is involved.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w:t>
                  </w:r>
                  <w:r>
                    <w:rPr>
                      <w:rFonts w:ascii="Times New Roman" w:eastAsia="Times New Roman" w:hAnsi="Times New Roman" w:cs="Times New Roman"/>
                      <w:color w:val="000000"/>
                      <w:sz w:val="22"/>
                      <w:szCs w:val="22"/>
                    </w:rPr>
                    <w:t>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52. If a taxpayer files early (i.e., before the due date of the return), the statute of limitations on assessments begins on the date the return is filed.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23"/>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If begins </w:t>
                  </w:r>
                  <w:r>
                    <w:rPr>
                      <w:color w:val="000000"/>
                      <w:sz w:val="20"/>
                      <w:szCs w:val="20"/>
                    </w:rPr>
                    <w:t>on the due date of the return.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53. For omissions from gross income in excess of 25% of that reported, there is no statute of limitations on additional income tax assessments by the IRS.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Unless fraud is involved, the statute of limitations in this case is six years.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BUSPROG: Technology: Technology: </w:t>
                  </w:r>
                  <w:r>
                    <w:rPr>
                      <w:rFonts w:ascii="Times New Roman" w:eastAsia="Times New Roman" w:hAnsi="Times New Roman" w:cs="Times New Roman"/>
                      <w:color w:val="000000"/>
                      <w:sz w:val="22"/>
                      <w:szCs w:val="22"/>
                    </w:rPr>
                    <w:t>-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54. If an income tax return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filed by a taxpayer, there is no statute of limitations on assessments of tax by the IRS.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w:t>
                  </w:r>
                  <w:r>
                    <w:rPr>
                      <w:rFonts w:ascii="Times New Roman" w:eastAsia="Times New Roman" w:hAnsi="Times New Roman" w:cs="Times New Roman"/>
                      <w:color w:val="000000"/>
                      <w:sz w:val="22"/>
                      <w:szCs w:val="22"/>
                    </w:rPr>
                    <w:t>-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55. If fraud is involved, there is no time limit on the assessment of a </w:t>
            </w:r>
            <w:r>
              <w:rPr>
                <w:rFonts w:ascii="Times New Roman" w:eastAsia="Times New Roman" w:hAnsi="Times New Roman" w:cs="Times New Roman"/>
                <w:color w:val="000000"/>
                <w:sz w:val="22"/>
                <w:szCs w:val="22"/>
              </w:rPr>
              <w:t>deficiency by the IRS.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56. The IRS is required to redetermine the interest rate on underpayments and overpayments once a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447"/>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Interest rates are determined quarterly by the IRS.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57. A calendar year taxpayer files his 2015 Federal income tax return on March 4, 2016. The return reflects an overpayment of $6,000, </w:t>
            </w:r>
            <w:r>
              <w:rPr>
                <w:rFonts w:ascii="Times New Roman" w:eastAsia="Times New Roman" w:hAnsi="Times New Roman" w:cs="Times New Roman"/>
                <w:color w:val="000000"/>
                <w:sz w:val="22"/>
                <w:szCs w:val="22"/>
              </w:rPr>
              <w:t>and the taxpayer requests a refund of this amount. The refund is paid on May 16, 2016. The refund need not include interest.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Because 45 days have not gone by since the </w:t>
                  </w:r>
                  <w:r>
                    <w:rPr>
                      <w:i/>
                      <w:iCs/>
                      <w:color w:val="000000"/>
                      <w:sz w:val="20"/>
                      <w:szCs w:val="20"/>
                    </w:rPr>
                    <w:t>due date</w:t>
                  </w:r>
                  <w:r>
                    <w:rPr>
                      <w:color w:val="000000"/>
                      <w:sz w:val="20"/>
                      <w:szCs w:val="20"/>
                    </w:rPr>
                    <w:t xml:space="preserve"> of the return, interest need not be paid on the refund.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AK - AICPA: </w:t>
                  </w:r>
                  <w:r>
                    <w:rPr>
                      <w:rFonts w:ascii="Times New Roman" w:eastAsia="Times New Roman" w:hAnsi="Times New Roman" w:cs="Times New Roman"/>
                      <w:color w:val="000000"/>
                      <w:sz w:val="22"/>
                      <w:szCs w:val="22"/>
                    </w:rPr>
                    <w:t>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58. For individual taxpayers, the interest rate for income tax refunds (overpayments) </w:t>
            </w:r>
            <w:r>
              <w:rPr>
                <w:rFonts w:ascii="Times New Roman" w:eastAsia="Times New Roman" w:hAnsi="Times New Roman" w:cs="Times New Roman"/>
                <w:i/>
                <w:iCs/>
                <w:color w:val="000000"/>
                <w:sz w:val="22"/>
                <w:szCs w:val="22"/>
              </w:rPr>
              <w:t>is</w:t>
            </w:r>
            <w:r>
              <w:rPr>
                <w:rFonts w:ascii="Times New Roman" w:eastAsia="Times New Roman" w:hAnsi="Times New Roman" w:cs="Times New Roman"/>
                <w:color w:val="000000"/>
                <w:sz w:val="22"/>
                <w:szCs w:val="22"/>
              </w:rPr>
              <w:t xml:space="preserve"> the same as that applicable to assessments (underpayments).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71"/>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There exists no difference in the applicable interest rates for </w:t>
                  </w:r>
                  <w:r>
                    <w:rPr>
                      <w:i/>
                      <w:iCs/>
                      <w:color w:val="000000"/>
                      <w:sz w:val="20"/>
                      <w:szCs w:val="20"/>
                    </w:rPr>
                    <w:t>individual</w:t>
                  </w:r>
                  <w:r>
                    <w:rPr>
                      <w:color w:val="000000"/>
                      <w:sz w:val="20"/>
                      <w:szCs w:val="20"/>
                    </w:rPr>
                    <w:t xml:space="preserve"> taxpayers.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59. </w:t>
            </w:r>
            <w:r>
              <w:rPr>
                <w:rFonts w:ascii="Times New Roman" w:eastAsia="Times New Roman" w:hAnsi="Times New Roman" w:cs="Times New Roman"/>
                <w:color w:val="000000"/>
                <w:sz w:val="22"/>
                <w:szCs w:val="22"/>
              </w:rPr>
              <w:t xml:space="preserve">During any month in which both the failure to file penalty and the failure to pay penalty apply, the failure to file penalty is </w:t>
            </w:r>
            <w:r>
              <w:rPr>
                <w:rFonts w:ascii="Times New Roman" w:eastAsia="Times New Roman" w:hAnsi="Times New Roman" w:cs="Times New Roman"/>
                <w:i/>
                <w:iCs/>
                <w:color w:val="000000"/>
                <w:sz w:val="22"/>
                <w:szCs w:val="22"/>
              </w:rPr>
              <w:t>increased</w:t>
            </w:r>
            <w:r>
              <w:rPr>
                <w:rFonts w:ascii="Times New Roman" w:eastAsia="Times New Roman" w:hAnsi="Times New Roman" w:cs="Times New Roman"/>
                <w:color w:val="000000"/>
                <w:sz w:val="22"/>
                <w:szCs w:val="22"/>
              </w:rPr>
              <w:t xml:space="preserve"> by the amount of the failure to pay penalty.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699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The failure to file penalty </w:t>
                  </w:r>
                  <w:r>
                    <w:rPr>
                      <w:i/>
                      <w:iCs/>
                      <w:color w:val="000000"/>
                      <w:sz w:val="20"/>
                      <w:szCs w:val="20"/>
                    </w:rPr>
                    <w:t>is reduced</w:t>
                  </w:r>
                  <w:r>
                    <w:rPr>
                      <w:color w:val="000000"/>
                      <w:sz w:val="20"/>
                      <w:szCs w:val="20"/>
                    </w:rPr>
                    <w:t xml:space="preserve"> by the amount of the failure to pay penalty.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w:t>
                  </w:r>
                  <w:r>
                    <w:rPr>
                      <w:rFonts w:ascii="Times New Roman" w:eastAsia="Times New Roman" w:hAnsi="Times New Roman" w:cs="Times New Roman"/>
                      <w:color w:val="000000"/>
                      <w:sz w:val="22"/>
                      <w:szCs w:val="22"/>
                    </w:rPr>
                    <w:t>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60. When interest is charged on a deficiency, any part of a month counts as a full month.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Interest accrues daily.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w:t>
                  </w:r>
                  <w:r>
                    <w:rPr>
                      <w:rFonts w:ascii="Times New Roman" w:eastAsia="Times New Roman" w:hAnsi="Times New Roman" w:cs="Times New Roman"/>
                      <w:color w:val="000000"/>
                      <w:sz w:val="22"/>
                      <w:szCs w:val="22"/>
                    </w:rPr>
                    <w:t>: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61. For the negligence penalty to apply, the underpayment must be caused by intentional disregard of rules and regulations without intent to defraud.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In the negligence penalty situation, there is no intent to defraud requirement.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BUSPROG: </w:t>
                  </w:r>
                  <w:r>
                    <w:rPr>
                      <w:rFonts w:ascii="Times New Roman" w:eastAsia="Times New Roman" w:hAnsi="Times New Roman" w:cs="Times New Roman"/>
                      <w:color w:val="000000"/>
                      <w:sz w:val="22"/>
                      <w:szCs w:val="22"/>
                    </w:rPr>
                    <w:t>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62. Upon audit by the IRS, Faith is assessed a deficiency of $40,000 of which </w:t>
            </w:r>
            <w:r>
              <w:rPr>
                <w:rFonts w:ascii="Times New Roman" w:eastAsia="Times New Roman" w:hAnsi="Times New Roman" w:cs="Times New Roman"/>
                <w:color w:val="000000"/>
                <w:sz w:val="22"/>
                <w:szCs w:val="22"/>
              </w:rPr>
              <w:t>$25,000 is attributable to negligence. The 20% negligence penalty will apply to $25,000.</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The negligence penalty applies only to $25,000.</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63. If the tax </w:t>
            </w:r>
            <w:r>
              <w:rPr>
                <w:rFonts w:ascii="Times New Roman" w:eastAsia="Times New Roman" w:hAnsi="Times New Roman" w:cs="Times New Roman"/>
                <w:color w:val="000000"/>
                <w:sz w:val="22"/>
                <w:szCs w:val="22"/>
              </w:rPr>
              <w:t>deficiency is attributable to fraud, the negligence penalty will not be imposed.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w:t>
                  </w:r>
                  <w:r>
                    <w:rPr>
                      <w:rFonts w:ascii="Times New Roman" w:eastAsia="Times New Roman" w:hAnsi="Times New Roman" w:cs="Times New Roman"/>
                      <w:color w:val="000000"/>
                      <w:sz w:val="22"/>
                      <w:szCs w:val="22"/>
                    </w:rPr>
                    <w:t xml:space="preserve">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64. The </w:t>
            </w:r>
            <w:r>
              <w:rPr>
                <w:rFonts w:ascii="Times New Roman" w:eastAsia="Times New Roman" w:hAnsi="Times New Roman" w:cs="Times New Roman"/>
                <w:i/>
                <w:iCs/>
                <w:color w:val="000000"/>
                <w:sz w:val="22"/>
                <w:szCs w:val="22"/>
              </w:rPr>
              <w:t>civil</w:t>
            </w:r>
            <w:r>
              <w:rPr>
                <w:rFonts w:ascii="Times New Roman" w:eastAsia="Times New Roman" w:hAnsi="Times New Roman" w:cs="Times New Roman"/>
                <w:color w:val="000000"/>
                <w:sz w:val="22"/>
                <w:szCs w:val="22"/>
              </w:rPr>
              <w:t xml:space="preserve"> fraud penalty can entail large fines and possible incarceration.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What is described is </w:t>
                  </w:r>
                  <w:r>
                    <w:rPr>
                      <w:i/>
                      <w:iCs/>
                      <w:color w:val="000000"/>
                      <w:sz w:val="20"/>
                      <w:szCs w:val="20"/>
                    </w:rPr>
                    <w:t>criminal</w:t>
                  </w:r>
                  <w:r>
                    <w:rPr>
                      <w:color w:val="000000"/>
                      <w:sz w:val="20"/>
                      <w:szCs w:val="20"/>
                    </w:rPr>
                    <w:t xml:space="preserve"> fraud. Civil fraud involves a monetary penalty of 75% of the deficiency attributable to fraud.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65. Even though a client refuses to</w:t>
            </w:r>
            <w:r>
              <w:rPr>
                <w:rFonts w:ascii="Times New Roman" w:eastAsia="Times New Roman" w:hAnsi="Times New Roman" w:cs="Times New Roman"/>
                <w:color w:val="000000"/>
                <w:sz w:val="22"/>
                <w:szCs w:val="22"/>
              </w:rPr>
              <w:t xml:space="preserve"> correct an error on a past return, it may be possible for a practitioner to continue to prepare returns for the client.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However, if the error is material and carries over to the current year, the </w:t>
                  </w:r>
                  <w:r>
                    <w:rPr>
                      <w:color w:val="000000"/>
                      <w:sz w:val="20"/>
                      <w:szCs w:val="20"/>
                    </w:rPr>
                    <w:t>preparer should consider withdrawing from the engagement.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1-06 - LO: 1-06</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Ethics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w:t>
                  </w:r>
                  <w:r>
                    <w:rPr>
                      <w:rFonts w:ascii="Times New Roman" w:eastAsia="Times New Roman" w:hAnsi="Times New Roman" w:cs="Times New Roman"/>
                      <w:color w:val="000000"/>
                      <w:sz w:val="22"/>
                      <w:szCs w:val="22"/>
                    </w:rPr>
                    <w:t>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66. In preparing an income tax return, the use of a client’s estimates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permitted.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Estimates are allowed if reasonable</w:t>
                  </w:r>
                  <w:r>
                    <w:rPr>
                      <w:color w:val="000000"/>
                      <w:sz w:val="20"/>
                      <w:szCs w:val="20"/>
                    </w:rPr>
                    <w:t xml:space="preserve"> and not given the appearance of greater accuracy than is the case.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1-06 - LO: 1-06</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Ethics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w:t>
                  </w:r>
                  <w:r>
                    <w:rPr>
                      <w:rFonts w:ascii="Times New Roman" w:eastAsia="Times New Roman" w:hAnsi="Times New Roman" w:cs="Times New Roman"/>
                      <w:color w:val="000000"/>
                      <w:sz w:val="22"/>
                      <w:szCs w:val="22"/>
                    </w:rPr>
                    <w:t>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67. In preparing a tax return, all questions on the return must be answered.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The question need not be answered if the </w:t>
                  </w:r>
                  <w:r>
                    <w:rPr>
                      <w:color w:val="000000"/>
                      <w:sz w:val="20"/>
                      <w:szCs w:val="20"/>
                    </w:rPr>
                    <w:t>information requested is not readily available, the answer is voluminous, or the question’s meaning is uncertain.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1-06 - LO: 1-06</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Eth</w:t>
                  </w:r>
                  <w:r>
                    <w:rPr>
                      <w:rFonts w:ascii="Times New Roman" w:eastAsia="Times New Roman" w:hAnsi="Times New Roman" w:cs="Times New Roman"/>
                      <w:color w:val="000000"/>
                      <w:sz w:val="22"/>
                      <w:szCs w:val="22"/>
                    </w:rPr>
                    <w:t>ics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68. A CPA firm in California sends many of its less complex tax returns to be prepared by a group of accountants in India. If </w:t>
            </w:r>
            <w:r>
              <w:rPr>
                <w:rFonts w:ascii="Times New Roman" w:eastAsia="Times New Roman" w:hAnsi="Times New Roman" w:cs="Times New Roman"/>
                <w:color w:val="000000"/>
                <w:sz w:val="22"/>
                <w:szCs w:val="22"/>
              </w:rPr>
              <w:t>certain procedures are followed, this outsourcing of tax return preparation is proper.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82"/>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Confidentiality must be secured; accuracy verified; and clients advised of the procedure.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1-06 - LO: 1-06</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Ethics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69. The objective of </w:t>
            </w:r>
            <w:r>
              <w:rPr>
                <w:rFonts w:ascii="Times New Roman" w:eastAsia="Times New Roman" w:hAnsi="Times New Roman" w:cs="Times New Roman"/>
                <w:i/>
                <w:iCs/>
                <w:color w:val="000000"/>
                <w:sz w:val="22"/>
                <w:szCs w:val="22"/>
              </w:rPr>
              <w:t>pay-as-you-go</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paygo</w:t>
            </w:r>
            <w:r>
              <w:rPr>
                <w:rFonts w:ascii="Times New Roman" w:eastAsia="Times New Roman" w:hAnsi="Times New Roman" w:cs="Times New Roman"/>
                <w:color w:val="000000"/>
                <w:sz w:val="22"/>
                <w:szCs w:val="22"/>
              </w:rPr>
              <w:t>) is to achieve revenue neutrality.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BUSPROG: </w:t>
                  </w:r>
                  <w:r>
                    <w:rPr>
                      <w:rFonts w:ascii="Times New Roman" w:eastAsia="Times New Roman" w:hAnsi="Times New Roman" w:cs="Times New Roman"/>
                      <w:color w:val="000000"/>
                      <w:sz w:val="22"/>
                      <w:szCs w:val="22"/>
                    </w:rPr>
                    <w:t>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70. When Congress enacts a tax cut that is phased in over a</w:t>
            </w:r>
            <w:r>
              <w:rPr>
                <w:rFonts w:ascii="Times New Roman" w:eastAsia="Times New Roman" w:hAnsi="Times New Roman" w:cs="Times New Roman"/>
                <w:color w:val="000000"/>
                <w:sz w:val="22"/>
                <w:szCs w:val="22"/>
              </w:rPr>
              <w:t xml:space="preserve"> period of years, revenue neutrality is achieved.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No tax cut is revenue neutral unless accompanied by a revenue offset. A phase-in merely postpones some of the revenue loss caused by the tax cut.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w:t>
                  </w:r>
                  <w:r>
                    <w:rPr>
                      <w:rFonts w:ascii="Times New Roman" w:eastAsia="Times New Roman" w:hAnsi="Times New Roman" w:cs="Times New Roman"/>
                      <w:color w:val="000000"/>
                      <w:sz w:val="22"/>
                      <w:szCs w:val="22"/>
                    </w:rPr>
                    <w:t xml:space="preserve">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71. A tax cut enacted by Congress that contains a </w:t>
            </w:r>
            <w:r>
              <w:rPr>
                <w:rFonts w:ascii="Times New Roman" w:eastAsia="Times New Roman" w:hAnsi="Times New Roman" w:cs="Times New Roman"/>
                <w:i/>
                <w:iCs/>
                <w:color w:val="000000"/>
                <w:sz w:val="22"/>
                <w:szCs w:val="22"/>
              </w:rPr>
              <w:t>sunset provision</w:t>
            </w:r>
            <w:r>
              <w:rPr>
                <w:rFonts w:ascii="Times New Roman" w:eastAsia="Times New Roman" w:hAnsi="Times New Roman" w:cs="Times New Roman"/>
                <w:color w:val="000000"/>
                <w:sz w:val="22"/>
                <w:szCs w:val="22"/>
              </w:rPr>
              <w:t xml:space="preserve"> will make the tax cut temporary.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The sunset provision </w:t>
                  </w:r>
                  <w:r>
                    <w:rPr>
                      <w:color w:val="000000"/>
                      <w:sz w:val="20"/>
                      <w:szCs w:val="20"/>
                    </w:rPr>
                    <w:t>rescinds the change and reinstates former law.</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72. The tax law provides various tax credits, deductions, and exclusions that are designed to encourage taxpayers to obtain </w:t>
            </w:r>
            <w:r>
              <w:rPr>
                <w:rFonts w:ascii="Times New Roman" w:eastAsia="Times New Roman" w:hAnsi="Times New Roman" w:cs="Times New Roman"/>
                <w:color w:val="000000"/>
                <w:sz w:val="22"/>
                <w:szCs w:val="22"/>
              </w:rPr>
              <w:t>additional education. These provisions can be justified on both economic and equity grounds.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The justification is social and economic.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73. Various tax provisions encourage the creation of certain types of retirement plans. Such provisions can be justified on both economic and social grounds.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Economic and </w:t>
                  </w:r>
                  <w:r>
                    <w:rPr>
                      <w:color w:val="000000"/>
                      <w:sz w:val="20"/>
                      <w:szCs w:val="20"/>
                    </w:rPr>
                    <w:t>social grounds. The economic justification is attributable to the savings that result. In terms of social justification, private retirement plans supplement the meager benefits provided by Social Security and, thereby, circumvent the need for public assist</w:t>
                  </w:r>
                  <w:r>
                    <w:rPr>
                      <w:color w:val="000000"/>
                      <w:sz w:val="20"/>
                      <w:szCs w:val="20"/>
                    </w:rPr>
                    <w:t>ance.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74. To lessen, or eliminate, the effect of multiple taxation, a taxpayer who is subject to both foreign and U.S. income taxes on the same income is allowed either a </w:t>
            </w:r>
            <w:r>
              <w:rPr>
                <w:rFonts w:ascii="Times New Roman" w:eastAsia="Times New Roman" w:hAnsi="Times New Roman" w:cs="Times New Roman"/>
                <w:color w:val="000000"/>
                <w:sz w:val="22"/>
                <w:szCs w:val="22"/>
              </w:rPr>
              <w:t>deduction or a credit for the foreign tax paid.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75. To mitigate the effect of the annual accounting period concept, the tax law permits the carryforward to other years of </w:t>
            </w:r>
            <w:r>
              <w:rPr>
                <w:rFonts w:ascii="Times New Roman" w:eastAsia="Times New Roman" w:hAnsi="Times New Roman" w:cs="Times New Roman"/>
                <w:color w:val="000000"/>
                <w:sz w:val="22"/>
                <w:szCs w:val="22"/>
              </w:rPr>
              <w:t>the excess charitable contributions of a particular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This is also the case with excess capital losses.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76. Jason’s business warehouse is destroyed by </w:t>
            </w:r>
            <w:r>
              <w:rPr>
                <w:rFonts w:ascii="Times New Roman" w:eastAsia="Times New Roman" w:hAnsi="Times New Roman" w:cs="Times New Roman"/>
                <w:color w:val="000000"/>
                <w:sz w:val="22"/>
                <w:szCs w:val="22"/>
              </w:rPr>
              <w:t>fire. As the insurance proceeds exceed the basis of the property, a gain results. If Jason shortly reinvests the proceeds in a new warehouse, no gain is recognized due to the application of the wherewithal to pay concept.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r>
                    <w:rPr>
                      <w:rFonts w:ascii="Times New Roman" w:eastAsia="Times New Roman" w:hAnsi="Times New Roman" w:cs="Times New Roman"/>
                      <w:i/>
                      <w:iCs/>
                      <w:color w:val="000000"/>
                      <w:sz w:val="22"/>
                      <w:szCs w:val="22"/>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77. As it is consistent with the wherewithal to pay concept, the tax law requires a seller to recognize gain in the year the installment sale occurs.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6192"/>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The seller is taxed in the years the installment payments are received.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w:t>
                  </w:r>
                  <w:r>
                    <w:rPr>
                      <w:rFonts w:ascii="Times New Roman" w:eastAsia="Times New Roman" w:hAnsi="Times New Roman" w:cs="Times New Roman"/>
                      <w:color w:val="000000"/>
                      <w:sz w:val="22"/>
                      <w:szCs w:val="22"/>
                    </w:rPr>
                    <w:t xml:space="preserve">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78. Stealth taxes have the effect of generating additional taxes from all taxpayers.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93"/>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Stealth taxes phase out (or eliminate) certain tax benefits from </w:t>
                  </w:r>
                  <w:r>
                    <w:rPr>
                      <w:i/>
                      <w:iCs/>
                      <w:color w:val="000000"/>
                      <w:sz w:val="20"/>
                      <w:szCs w:val="20"/>
                    </w:rPr>
                    <w:t>higher income</w:t>
                  </w:r>
                  <w:r>
                    <w:rPr>
                      <w:color w:val="000000"/>
                      <w:sz w:val="20"/>
                      <w:szCs w:val="20"/>
                    </w:rPr>
                    <w:t xml:space="preserve"> taxpayers.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BUSPROG: Technology: Technology: - </w:t>
                  </w:r>
                  <w:r>
                    <w:rPr>
                      <w:rFonts w:ascii="Times New Roman" w:eastAsia="Times New Roman" w:hAnsi="Times New Roman" w:cs="Times New Roman"/>
                      <w:color w:val="000000"/>
                      <w:sz w:val="22"/>
                      <w:szCs w:val="22"/>
                    </w:rPr>
                    <w:t>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79. </w:t>
            </w:r>
            <w:r>
              <w:rPr>
                <w:rFonts w:ascii="Times New Roman" w:eastAsia="Times New Roman" w:hAnsi="Times New Roman" w:cs="Times New Roman"/>
                <w:color w:val="000000"/>
                <w:sz w:val="22"/>
                <w:szCs w:val="22"/>
              </w:rPr>
              <w:t xml:space="preserve">A provision in the law that compels accrual basis taxpayers to pay a tax on prepaid income in the year received and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when earned is consistent with generally accepted accounting principles.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It is </w:t>
                  </w:r>
                  <w:r>
                    <w:rPr>
                      <w:color w:val="000000"/>
                      <w:sz w:val="20"/>
                      <w:szCs w:val="20"/>
                    </w:rPr>
                    <w:t>inconsistent with accounting rules, although it can be justified for tax purposes under the wherewithal to pay concept.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BUSPROG: Communications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80. As a matter of administrative convenience, the IRS would prefer to have Congress decrease (rather than </w:t>
            </w:r>
            <w:r>
              <w:rPr>
                <w:rFonts w:ascii="Times New Roman" w:eastAsia="Times New Roman" w:hAnsi="Times New Roman" w:cs="Times New Roman"/>
                <w:color w:val="000000"/>
                <w:sz w:val="22"/>
                <w:szCs w:val="22"/>
              </w:rPr>
              <w:t>increase) the amount of the standard deduction allowed to individual taxpayers.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Just the opposite is the case.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1-08 - LO: 1-08</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FN-Research</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81. In cases of doubt, courts have held </w:t>
            </w:r>
            <w:r>
              <w:rPr>
                <w:rFonts w:ascii="Times New Roman" w:eastAsia="Times New Roman" w:hAnsi="Times New Roman" w:cs="Times New Roman"/>
                <w:color w:val="000000"/>
                <w:sz w:val="22"/>
                <w:szCs w:val="22"/>
              </w:rPr>
              <w:t>that tax relief provisions should be broadly construed in favor of taxpayers.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False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 xml:space="preserve">Such provisions should be </w:t>
                  </w:r>
                  <w:r>
                    <w:rPr>
                      <w:rFonts w:ascii="Times New Roman" w:eastAsia="Times New Roman" w:hAnsi="Times New Roman" w:cs="Times New Roman"/>
                      <w:i/>
                      <w:iCs/>
                      <w:color w:val="000000"/>
                      <w:sz w:val="22"/>
                      <w:szCs w:val="22"/>
                    </w:rPr>
                    <w:t>narrowly</w:t>
                  </w:r>
                  <w:r>
                    <w:rPr>
                      <w:rFonts w:ascii="Times New Roman" w:eastAsia="Times New Roman" w:hAnsi="Times New Roman" w:cs="Times New Roman"/>
                      <w:color w:val="000000"/>
                      <w:sz w:val="22"/>
                      <w:szCs w:val="22"/>
                    </w:rPr>
                    <w:t xml:space="preserve"> construed </w:t>
                  </w:r>
                  <w:r>
                    <w:rPr>
                      <w:rFonts w:ascii="Times New Roman" w:eastAsia="Times New Roman" w:hAnsi="Times New Roman" w:cs="Times New Roman"/>
                      <w:i/>
                      <w:iCs/>
                      <w:color w:val="000000"/>
                      <w:sz w:val="22"/>
                      <w:szCs w:val="22"/>
                    </w:rPr>
                    <w:t>in favor of</w:t>
                  </w:r>
                  <w:r>
                    <w:rPr>
                      <w:rFonts w:ascii="Times New Roman" w:eastAsia="Times New Roman" w:hAnsi="Times New Roman" w:cs="Times New Roman"/>
                      <w:color w:val="000000"/>
                      <w:sz w:val="22"/>
                      <w:szCs w:val="22"/>
                    </w:rPr>
                    <w:t xml:space="preserve"> taxpayers.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1-08 - LO: 1-08</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FN-Research</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82. On occasion, Congress has to enact legislation that clarifies the tax law in order to change a result reached by the U.S. Supreme Court.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True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r>
                    <w:rPr>
                      <w:rFonts w:ascii="Times New Roman" w:eastAsia="Times New Roman" w:hAnsi="Times New Roman" w:cs="Times New Roman"/>
                      <w:color w:val="000000"/>
                      <w:sz w:val="22"/>
                      <w:szCs w:val="22"/>
                    </w:rPr>
                    <w:t>False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True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1-08 - LO: 1-08</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FN-Research</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83. </w:t>
            </w:r>
            <w:r>
              <w:rPr>
                <w:rFonts w:ascii="Times New Roman" w:eastAsia="Times New Roman" w:hAnsi="Times New Roman" w:cs="Times New Roman"/>
                <w:color w:val="000000"/>
                <w:sz w:val="22"/>
                <w:szCs w:val="22"/>
              </w:rPr>
              <w:t>Which, if any, of the following statements best describes the history of the Federal income tax?</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It did not exist during the Civil War.</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The Federal income tax on corporations was held by the U.S. Supreme Court to be allowable under the U.S. </w:t>
                  </w:r>
                  <w:r>
                    <w:rPr>
                      <w:rFonts w:ascii="Times New Roman" w:eastAsia="Times New Roman" w:hAnsi="Times New Roman" w:cs="Times New Roman"/>
                      <w:color w:val="000000"/>
                      <w:sz w:val="22"/>
                      <w:szCs w:val="22"/>
                    </w:rPr>
                    <w:t>Constitution.</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The Federal income tax on individuals was held by the U.S. Supreme Court to be allowable under the U.S. Constitution.</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Both the Federal income tax on individuals and on corporations was held by the U.S. Supreme Court to be contra</w:t>
                  </w:r>
                  <w:r>
                    <w:rPr>
                      <w:rFonts w:ascii="Times New Roman" w:eastAsia="Times New Roman" w:hAnsi="Times New Roman" w:cs="Times New Roman"/>
                      <w:color w:val="000000"/>
                      <w:sz w:val="22"/>
                      <w:szCs w:val="22"/>
                    </w:rPr>
                    <w:t>ry to the U.S. Constitution.</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1-02 - LO: 1-02</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FN-Research</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84. Which, if any,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one of Adam Smith’s canons of taxation?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49"/>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Economy</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Certainty</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Convenience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Simplicity</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Equality</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1-03 - LO: 1-03</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AK - AICPA: </w:t>
                  </w:r>
                  <w:r>
                    <w:rPr>
                      <w:rFonts w:ascii="Times New Roman" w:eastAsia="Times New Roman" w:hAnsi="Times New Roman" w:cs="Times New Roman"/>
                      <w:color w:val="000000"/>
                      <w:sz w:val="22"/>
                      <w:szCs w:val="22"/>
                    </w:rPr>
                    <w:t>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85. Which, if any, of the following taxes are </w:t>
            </w:r>
            <w:r>
              <w:rPr>
                <w:rFonts w:ascii="Times New Roman" w:eastAsia="Times New Roman" w:hAnsi="Times New Roman" w:cs="Times New Roman"/>
                <w:i/>
                <w:iCs/>
                <w:color w:val="000000"/>
                <w:sz w:val="22"/>
                <w:szCs w:val="22"/>
              </w:rPr>
              <w:t>proportional</w:t>
            </w:r>
            <w:r>
              <w:rPr>
                <w:rFonts w:ascii="Times New Roman" w:eastAsia="Times New Roman" w:hAnsi="Times New Roman" w:cs="Times New Roman"/>
                <w:color w:val="000000"/>
                <w:sz w:val="22"/>
                <w:szCs w:val="22"/>
              </w:rPr>
              <w:t xml:space="preserve"> (rather than </w:t>
            </w:r>
            <w:r>
              <w:rPr>
                <w:rFonts w:ascii="Times New Roman" w:eastAsia="Times New Roman" w:hAnsi="Times New Roman" w:cs="Times New Roman"/>
                <w:i/>
                <w:iCs/>
                <w:color w:val="000000"/>
                <w:sz w:val="22"/>
                <w:szCs w:val="22"/>
              </w:rPr>
              <w:t>progressive</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72"/>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State general sales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Federal corporate income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Federal estate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Federal gift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All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5782"/>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Sales taxes are applied at a constant rate that does not progress.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1-03 - LO: 1-03</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86. </w:t>
            </w:r>
            <w:r>
              <w:rPr>
                <w:rFonts w:ascii="Times New Roman" w:eastAsia="Times New Roman" w:hAnsi="Times New Roman" w:cs="Times New Roman"/>
                <w:color w:val="000000"/>
                <w:sz w:val="22"/>
                <w:szCs w:val="22"/>
              </w:rPr>
              <w:t xml:space="preserve">Which, if any, of the following transactions will </w:t>
            </w:r>
            <w:r>
              <w:rPr>
                <w:rFonts w:ascii="Times New Roman" w:eastAsia="Times New Roman" w:hAnsi="Times New Roman" w:cs="Times New Roman"/>
                <w:i/>
                <w:iCs/>
                <w:color w:val="000000"/>
                <w:sz w:val="22"/>
                <w:szCs w:val="22"/>
              </w:rPr>
              <w:t>increase</w:t>
            </w:r>
            <w:r>
              <w:rPr>
                <w:rFonts w:ascii="Times New Roman" w:eastAsia="Times New Roman" w:hAnsi="Times New Roman" w:cs="Times New Roman"/>
                <w:color w:val="000000"/>
                <w:sz w:val="22"/>
                <w:szCs w:val="22"/>
              </w:rPr>
              <w:t xml:space="preserve"> a taxing jurisdiction’s revenue from the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tax imposed on real estate?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72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 resident dies and leaves his farm to his church.</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 large property owner issues a conservation easement</w:t>
                  </w:r>
                  <w:r>
                    <w:rPr>
                      <w:rFonts w:ascii="Times New Roman" w:eastAsia="Times New Roman" w:hAnsi="Times New Roman" w:cs="Times New Roman"/>
                      <w:color w:val="000000"/>
                      <w:sz w:val="22"/>
                      <w:szCs w:val="22"/>
                    </w:rPr>
                    <w:t xml:space="preserve"> as to some of her land.</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 tax holiday issued 10 years ago has expired.</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 bankrupt motel is acquired by the Red Cross and is to be used to provide housing for homeless persons.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Although a farm</w:t>
                  </w:r>
                  <w:r>
                    <w:rPr>
                      <w:color w:val="000000"/>
                      <w:sz w:val="20"/>
                      <w:szCs w:val="20"/>
                    </w:rPr>
                    <w:t xml:space="preserve"> was probably subject to reduced valuation (due to its agricultural use), it will now be fully exempt since it is owned by a church (choice a.). Property that is subject to a conservation easement is usually appraised at a lower value (choice b.). The expi</w:t>
                  </w:r>
                  <w:r>
                    <w:rPr>
                      <w:color w:val="000000"/>
                      <w:sz w:val="20"/>
                      <w:szCs w:val="20"/>
                    </w:rPr>
                    <w:t>ration of a tax holiday means that the property involved can now be taxed (choice c.). The motel has been converted from business property to exempt charitable use (choice 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w:t>
                  </w:r>
                  <w:r>
                    <w:rPr>
                      <w:rFonts w:ascii="Times New Roman" w:eastAsia="Times New Roman" w:hAnsi="Times New Roman" w:cs="Times New Roman"/>
                      <w:color w:val="000000"/>
                      <w:sz w:val="22"/>
                      <w:szCs w:val="22"/>
                    </w:rPr>
                    <w:t>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87. </w:t>
            </w:r>
            <w:r>
              <w:rPr>
                <w:rFonts w:ascii="Times New Roman" w:eastAsia="Times New Roman" w:hAnsi="Times New Roman" w:cs="Times New Roman"/>
                <w:color w:val="000000"/>
                <w:sz w:val="22"/>
                <w:szCs w:val="22"/>
              </w:rPr>
              <w:t xml:space="preserve">Which, if any, of the following transactions will </w:t>
            </w:r>
            <w:r>
              <w:rPr>
                <w:rFonts w:ascii="Times New Roman" w:eastAsia="Times New Roman" w:hAnsi="Times New Roman" w:cs="Times New Roman"/>
                <w:i/>
                <w:iCs/>
                <w:color w:val="000000"/>
                <w:sz w:val="22"/>
                <w:szCs w:val="22"/>
              </w:rPr>
              <w:t>decrease</w:t>
            </w:r>
            <w:r>
              <w:rPr>
                <w:rFonts w:ascii="Times New Roman" w:eastAsia="Times New Roman" w:hAnsi="Times New Roman" w:cs="Times New Roman"/>
                <w:color w:val="000000"/>
                <w:sz w:val="22"/>
                <w:szCs w:val="22"/>
              </w:rPr>
              <w:t xml:space="preserve"> a taxing jurisdiction’s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tax revenue imposed on real estate?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416"/>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 tax holiday is granted to an out-of-state business that is searching for a new factory site.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An abandoned churc</w:t>
                  </w:r>
                  <w:r>
                    <w:rPr>
                      <w:rFonts w:ascii="Times New Roman" w:eastAsia="Times New Roman" w:hAnsi="Times New Roman" w:cs="Times New Roman"/>
                      <w:color w:val="000000"/>
                      <w:sz w:val="22"/>
                      <w:szCs w:val="22"/>
                    </w:rPr>
                    <w:t>h is converted to a restaurant.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 public school is razed and turned into a city park.</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 local university sells a dormitory that will be converted for use as an apartment building.</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Choice a. </w:t>
                  </w:r>
                  <w:r>
                    <w:rPr>
                      <w:color w:val="000000"/>
                      <w:sz w:val="20"/>
                      <w:szCs w:val="20"/>
                    </w:rPr>
                    <w:t>has an effect since the tax holiday was granted. Choice b. will increase taxes as the church was abandoned and previously exempt. Choice c. converts one tax-exempt property (i.e., school) into another (i.e., public park). Choice d. probably places the buil</w:t>
                  </w:r>
                  <w:r>
                    <w:rPr>
                      <w:color w:val="000000"/>
                      <w:sz w:val="20"/>
                      <w:szCs w:val="20"/>
                    </w:rPr>
                    <w:t>ding on the tax rolls because it is no longer owned by a tax-exempt institution.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88. Which, if any, of the following is a typical characteristic of an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tax on personalty?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849"/>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Taxpayer compliance is </w:t>
                  </w:r>
                  <w:r>
                    <w:rPr>
                      <w:rFonts w:ascii="Times New Roman" w:eastAsia="Times New Roman" w:hAnsi="Times New Roman" w:cs="Times New Roman"/>
                      <w:color w:val="000000"/>
                      <w:sz w:val="22"/>
                      <w:szCs w:val="22"/>
                    </w:rPr>
                    <w:t>greater for personal use property than for business use property.</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The tax on automobiles sometimes considers the age of the vehicle.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Most states impose a tax on intangibles.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The tax on intangibles generates considerable revenue since </w:t>
                  </w:r>
                  <w:r>
                    <w:rPr>
                      <w:rFonts w:ascii="Times New Roman" w:eastAsia="Times New Roman" w:hAnsi="Times New Roman" w:cs="Times New Roman"/>
                      <w:color w:val="000000"/>
                      <w:sz w:val="22"/>
                      <w:szCs w:val="22"/>
                    </w:rPr>
                    <w:t>it is difficult for taxpayers to avoid.</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Taxpayer compliance is greater with business use property (choice a.). Very few states impose a tax on intangibles (choice c.) because it is easily avoided and does </w:t>
                  </w:r>
                  <w:r>
                    <w:rPr>
                      <w:color w:val="000000"/>
                      <w:sz w:val="20"/>
                      <w:szCs w:val="20"/>
                    </w:rPr>
                    <w:t>not generate much revenue (choice 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w:t>
                  </w:r>
                  <w:r>
                    <w:rPr>
                      <w:rFonts w:ascii="Times New Roman" w:eastAsia="Times New Roman" w:hAnsi="Times New Roman" w:cs="Times New Roman"/>
                      <w:color w:val="000000"/>
                      <w:sz w:val="22"/>
                      <w:szCs w:val="22"/>
                    </w:rPr>
                    <w:t>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89. Federal excise taxes that are </w:t>
            </w:r>
            <w:r>
              <w:rPr>
                <w:rFonts w:ascii="Times New Roman" w:eastAsia="Times New Roman" w:hAnsi="Times New Roman" w:cs="Times New Roman"/>
                <w:i/>
                <w:iCs/>
                <w:color w:val="000000"/>
                <w:sz w:val="22"/>
                <w:szCs w:val="22"/>
              </w:rPr>
              <w:t>no longer imposed</w:t>
            </w:r>
            <w:r>
              <w:rPr>
                <w:rFonts w:ascii="Times New Roman" w:eastAsia="Times New Roman" w:hAnsi="Times New Roman" w:cs="Times New Roman"/>
                <w:color w:val="000000"/>
                <w:sz w:val="22"/>
                <w:szCs w:val="22"/>
              </w:rPr>
              <w:t xml:space="preserve">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549"/>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Tax on air travel.</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Tax on wagering.</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Tax on the manufacture of sporting equipment.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Tax </w:t>
                  </w:r>
                  <w:r>
                    <w:rPr>
                      <w:rFonts w:ascii="Times New Roman" w:eastAsia="Times New Roman" w:hAnsi="Times New Roman" w:cs="Times New Roman"/>
                      <w:color w:val="000000"/>
                      <w:sz w:val="22"/>
                      <w:szCs w:val="22"/>
                    </w:rPr>
                    <w:t>on alcohol.</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90. Taxes </w:t>
            </w:r>
            <w:r>
              <w:rPr>
                <w:rFonts w:ascii="Times New Roman" w:eastAsia="Times New Roman" w:hAnsi="Times New Roman" w:cs="Times New Roman"/>
                <w:i/>
                <w:iCs/>
                <w:color w:val="000000"/>
                <w:sz w:val="22"/>
                <w:szCs w:val="22"/>
              </w:rPr>
              <w:t>not imposed</w:t>
            </w:r>
            <w:r>
              <w:rPr>
                <w:rFonts w:ascii="Times New Roman" w:eastAsia="Times New Roman" w:hAnsi="Times New Roman" w:cs="Times New Roman"/>
                <w:color w:val="000000"/>
                <w:sz w:val="22"/>
                <w:szCs w:val="22"/>
              </w:rPr>
              <w:t xml:space="preserve"> by the Federal government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53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Tobacco excise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Customs duties (tariffs on imports).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Tax on rental cars.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Gas guzzler </w:t>
                  </w:r>
                  <w:r>
                    <w:rPr>
                      <w:rFonts w:ascii="Times New Roman" w:eastAsia="Times New Roman" w:hAnsi="Times New Roman" w:cs="Times New Roman"/>
                      <w:color w:val="000000"/>
                      <w:sz w:val="22"/>
                      <w:szCs w:val="22"/>
                    </w:rPr>
                    <w:t>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The Federal government imposes an excise tax on tobacco (choice a.), customs duties (choice b.), and a gas guzzler tax (choice d.). It does not impose a tax on rental cars (choice 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91. Taxes levied by </w:t>
            </w:r>
            <w:r>
              <w:rPr>
                <w:rFonts w:ascii="Times New Roman" w:eastAsia="Times New Roman" w:hAnsi="Times New Roman" w:cs="Times New Roman"/>
                <w:i/>
                <w:iCs/>
                <w:color w:val="000000"/>
                <w:sz w:val="22"/>
                <w:szCs w:val="22"/>
              </w:rPr>
              <w:t>both</w:t>
            </w:r>
            <w:r>
              <w:rPr>
                <w:rFonts w:ascii="Times New Roman" w:eastAsia="Times New Roman" w:hAnsi="Times New Roman" w:cs="Times New Roman"/>
                <w:color w:val="000000"/>
                <w:sz w:val="22"/>
                <w:szCs w:val="22"/>
              </w:rPr>
              <w:t xml:space="preserve"> states and the Federal government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64"/>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General sales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Custom duties.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Hotel occupancy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Franchise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16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Choices a., c.,</w:t>
                  </w:r>
                  <w:r>
                    <w:rPr>
                      <w:color w:val="000000"/>
                      <w:sz w:val="20"/>
                      <w:szCs w:val="20"/>
                    </w:rPr>
                    <w:t xml:space="preserve"> and d. are levied at the state or local level. Choice b. is strictly a Federal levy.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w:t>
                  </w:r>
                  <w:r>
                    <w:rPr>
                      <w:rFonts w:ascii="Times New Roman" w:eastAsia="Times New Roman" w:hAnsi="Times New Roman" w:cs="Times New Roman"/>
                      <w:color w:val="000000"/>
                      <w:sz w:val="22"/>
                      <w:szCs w:val="22"/>
                    </w:rPr>
                    <w:t xml:space="preserve">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92. Taxes levied by </w:t>
            </w:r>
            <w:r>
              <w:rPr>
                <w:rFonts w:ascii="Times New Roman" w:eastAsia="Times New Roman" w:hAnsi="Times New Roman" w:cs="Times New Roman"/>
                <w:i/>
                <w:iCs/>
                <w:color w:val="000000"/>
                <w:sz w:val="22"/>
                <w:szCs w:val="22"/>
              </w:rPr>
              <w:t>all</w:t>
            </w:r>
            <w:r>
              <w:rPr>
                <w:rFonts w:ascii="Times New Roman" w:eastAsia="Times New Roman" w:hAnsi="Times New Roman" w:cs="Times New Roman"/>
                <w:color w:val="000000"/>
                <w:sz w:val="22"/>
                <w:szCs w:val="22"/>
              </w:rPr>
              <w:t xml:space="preserve"> states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86"/>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Tobacco excise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Individual income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Inheritance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General </w:t>
                  </w:r>
                  <w:r>
                    <w:rPr>
                      <w:rFonts w:ascii="Times New Roman" w:eastAsia="Times New Roman" w:hAnsi="Times New Roman" w:cs="Times New Roman"/>
                      <w:color w:val="000000"/>
                      <w:sz w:val="22"/>
                      <w:szCs w:val="22"/>
                    </w:rPr>
                    <w:t>sales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All states impose a tobacco excise tax (choice a.). Most states impose individual income taxes (choice b.) and general sales taxes (choice d.), and only some states impose inheritance taxes </w:t>
                  </w:r>
                  <w:r>
                    <w:rPr>
                      <w:color w:val="000000"/>
                      <w:sz w:val="20"/>
                      <w:szCs w:val="20"/>
                    </w:rPr>
                    <w:t>(choice 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93. A use tax is imposed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50"/>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The Federal government and all states.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The Federal government and a majority of the states.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All states and not the Federal government.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Most </w:t>
                  </w:r>
                  <w:r>
                    <w:rPr>
                      <w:rFonts w:ascii="Times New Roman" w:eastAsia="Times New Roman" w:hAnsi="Times New Roman" w:cs="Times New Roman"/>
                      <w:color w:val="000000"/>
                      <w:sz w:val="22"/>
                      <w:szCs w:val="22"/>
                    </w:rPr>
                    <w:t>of the states and not the Federal government.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A use tax is a complement to a general sales tax. Consequently, it is imposed by most states because only a few states do not have a general sales tax. At this </w:t>
                  </w:r>
                  <w:r>
                    <w:rPr>
                      <w:color w:val="000000"/>
                      <w:sz w:val="20"/>
                      <w:szCs w:val="20"/>
                    </w:rPr>
                    <w:t>point, the Federal government has no general sales tax.</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w:t>
                  </w:r>
                  <w:r>
                    <w:rPr>
                      <w:rFonts w:ascii="Times New Roman" w:eastAsia="Times New Roman" w:hAnsi="Times New Roman" w:cs="Times New Roman"/>
                      <w:color w:val="000000"/>
                      <w:sz w:val="22"/>
                      <w:szCs w:val="22"/>
                    </w:rPr>
                    <w:t>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94. Burt and Lisa are married and live in a common law state. Burt wants to make gifts to their four children in 2016. What is the maximum amount of the annual </w:t>
            </w:r>
            <w:r>
              <w:rPr>
                <w:rFonts w:ascii="Times New Roman" w:eastAsia="Times New Roman" w:hAnsi="Times New Roman" w:cs="Times New Roman"/>
                <w:color w:val="000000"/>
                <w:sz w:val="22"/>
                <w:szCs w:val="22"/>
              </w:rPr>
              <w:t>exclusion they will be allowed for these gifts?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77"/>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$14,000.</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$28,000.</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$56,000.</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$112,000.</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4 (number of donees) </w:t>
                  </w:r>
                  <w:r>
                    <w:rPr>
                      <w:rFonts w:ascii="Times" w:eastAsia="Times" w:hAnsi="Times" w:cs="Times"/>
                      <w:color w:val="000000"/>
                      <w:sz w:val="20"/>
                      <w:szCs w:val="20"/>
                    </w:rPr>
                    <w:t>×</w:t>
                  </w:r>
                  <w:r>
                    <w:rPr>
                      <w:color w:val="000000"/>
                      <w:sz w:val="20"/>
                      <w:szCs w:val="20"/>
                    </w:rPr>
                    <w:t xml:space="preserve"> $14,000 (annual exclusion) </w:t>
                  </w:r>
                  <w:r>
                    <w:rPr>
                      <w:rFonts w:ascii="Times" w:eastAsia="Times" w:hAnsi="Times" w:cs="Times"/>
                      <w:color w:val="000000"/>
                      <w:sz w:val="20"/>
                      <w:szCs w:val="20"/>
                    </w:rPr>
                    <w:t>×</w:t>
                  </w:r>
                  <w:r>
                    <w:rPr>
                      <w:color w:val="000000"/>
                      <w:sz w:val="20"/>
                      <w:szCs w:val="20"/>
                    </w:rPr>
                    <w:t xml:space="preserve"> 2 (number of donors) = $112,000. It is assumed that Lisa will make the election to split the gifts.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w:t>
                  </w:r>
                  <w:r>
                    <w:rPr>
                      <w:rFonts w:ascii="Times New Roman" w:eastAsia="Times New Roman" w:hAnsi="Times New Roman" w:cs="Times New Roman"/>
                      <w:i/>
                      <w:iCs/>
                      <w:color w:val="000000"/>
                      <w:sz w:val="22"/>
                      <w:szCs w:val="22"/>
                    </w:rPr>
                    <w:t>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Application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95. Property can be transferred within the family group by gift or at death. One motivation for preferring the </w:t>
            </w:r>
            <w:r>
              <w:rPr>
                <w:rFonts w:ascii="Times New Roman" w:eastAsia="Times New Roman" w:hAnsi="Times New Roman" w:cs="Times New Roman"/>
                <w:color w:val="000000"/>
                <w:sz w:val="22"/>
                <w:szCs w:val="22"/>
              </w:rPr>
              <w:t>gift approach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94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To take advantage of the higher unified transfer tax credit available under the gift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To avoid a future decline in value of the property transferred.</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To take advantage of the per donee annual exclusion.</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To </w:t>
                  </w:r>
                  <w:r>
                    <w:rPr>
                      <w:rFonts w:ascii="Times New Roman" w:eastAsia="Times New Roman" w:hAnsi="Times New Roman" w:cs="Times New Roman"/>
                      <w:color w:val="000000"/>
                      <w:sz w:val="22"/>
                      <w:szCs w:val="22"/>
                    </w:rPr>
                    <w:t>shift income to higher bracket donees.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The per donee annual exclusion is only available for gift tax purposes (choice c.). Ideally, gifts should involve property that is expected to </w:t>
                  </w:r>
                  <w:r>
                    <w:rPr>
                      <w:i/>
                      <w:iCs/>
                      <w:color w:val="000000"/>
                      <w:sz w:val="20"/>
                      <w:szCs w:val="20"/>
                    </w:rPr>
                    <w:t>appreciate</w:t>
                  </w:r>
                  <w:r>
                    <w:rPr>
                      <w:color w:val="000000"/>
                      <w:sz w:val="20"/>
                      <w:szCs w:val="20"/>
                    </w:rPr>
                    <w:t xml:space="preserve"> in value (choice b.). A higher unified tax credit is not available for gift tax purposes (choice a.). Usually the donor is trying to shift future income to </w:t>
                  </w:r>
                  <w:r>
                    <w:rPr>
                      <w:i/>
                      <w:iCs/>
                      <w:color w:val="000000"/>
                      <w:sz w:val="20"/>
                      <w:szCs w:val="20"/>
                    </w:rPr>
                    <w:t>lower</w:t>
                  </w:r>
                  <w:r>
                    <w:rPr>
                      <w:color w:val="000000"/>
                      <w:sz w:val="20"/>
                      <w:szCs w:val="20"/>
                    </w:rPr>
                    <w:t xml:space="preserve"> bracket donees (choice 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w:t>
                  </w:r>
                  <w:r>
                    <w:rPr>
                      <w:rFonts w:ascii="Times New Roman" w:eastAsia="Times New Roman" w:hAnsi="Times New Roman" w:cs="Times New Roman"/>
                      <w:color w:val="000000"/>
                      <w:sz w:val="22"/>
                      <w:szCs w:val="22"/>
                    </w:rPr>
                    <w:t>.SWFT.LO: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96. Indicate which, if any, statement is </w:t>
            </w:r>
            <w:r>
              <w:rPr>
                <w:rFonts w:ascii="Times New Roman" w:eastAsia="Times New Roman" w:hAnsi="Times New Roman" w:cs="Times New Roman"/>
                <w:i/>
                <w:iCs/>
                <w:color w:val="000000"/>
                <w:sz w:val="22"/>
                <w:szCs w:val="22"/>
              </w:rPr>
              <w:t>incorrect</w:t>
            </w:r>
            <w:r>
              <w:rPr>
                <w:rFonts w:ascii="Times New Roman" w:eastAsia="Times New Roman" w:hAnsi="Times New Roman" w:cs="Times New Roman"/>
                <w:color w:val="000000"/>
                <w:sz w:val="22"/>
                <w:szCs w:val="22"/>
              </w:rPr>
              <w:t>. State income taxes: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194"/>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Can piggyback to the Federal version.</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Cannot apply to visiting nonresidents.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Can decouple from the Federal version.</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Can provide occasional </w:t>
                  </w:r>
                  <w:r>
                    <w:rPr>
                      <w:rFonts w:ascii="Times New Roman" w:eastAsia="Times New Roman" w:hAnsi="Times New Roman" w:cs="Times New Roman"/>
                      <w:color w:val="000000"/>
                      <w:sz w:val="22"/>
                      <w:szCs w:val="22"/>
                    </w:rPr>
                    <w:t>amnesty programs.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Many states piggyback to the Federal system (choice a.). Some states, due to revenue shortfalls, have decoupled from various provisions of the Federal version (choice c.). The “jock tax,” </w:t>
                  </w:r>
                  <w:r>
                    <w:rPr>
                      <w:color w:val="000000"/>
                      <w:sz w:val="20"/>
                      <w:szCs w:val="20"/>
                    </w:rPr>
                    <w:t>although much criticized, is very much in being (choice b.). Some states have had more than one amnesty period (choice 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w:t>
                  </w:r>
                  <w:r>
                    <w:rPr>
                      <w:rFonts w:ascii="Times New Roman" w:eastAsia="Times New Roman" w:hAnsi="Times New Roman" w:cs="Times New Roman"/>
                      <w:color w:val="000000"/>
                      <w:sz w:val="22"/>
                      <w:szCs w:val="22"/>
                    </w:rPr>
                    <w:t>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97. State income taxes </w:t>
            </w:r>
            <w:r>
              <w:rPr>
                <w:rFonts w:ascii="Times New Roman" w:eastAsia="Times New Roman" w:hAnsi="Times New Roman" w:cs="Times New Roman"/>
                <w:i/>
                <w:iCs/>
                <w:color w:val="000000"/>
                <w:sz w:val="22"/>
                <w:szCs w:val="22"/>
              </w:rPr>
              <w:t>generally</w:t>
            </w:r>
            <w:r>
              <w:rPr>
                <w:rFonts w:ascii="Times New Roman" w:eastAsia="Times New Roman" w:hAnsi="Times New Roman" w:cs="Times New Roman"/>
                <w:color w:val="000000"/>
                <w:sz w:val="22"/>
                <w:szCs w:val="22"/>
              </w:rPr>
              <w:t xml:space="preserve"> can be characterized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906"/>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The same date for filing as </w:t>
                  </w:r>
                  <w:r>
                    <w:rPr>
                      <w:rFonts w:ascii="Times New Roman" w:eastAsia="Times New Roman" w:hAnsi="Times New Roman" w:cs="Times New Roman"/>
                      <w:color w:val="000000"/>
                      <w:sz w:val="22"/>
                      <w:szCs w:val="22"/>
                    </w:rPr>
                    <w:t>the Federal income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 provision for withholding procedures.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Allowance of a deduction for Federal income taxes paid.</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Applying only to individuals and not applying to corporations.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98. A characteristic of FICA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26"/>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It does not apply when one spouse works for the other spouse.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It is imposed only on the employer.</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It provides a modest source of income in the event of loss of employment.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It is administered by both state and Federal governments.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FICA is imposed on </w:t>
                  </w:r>
                  <w:r>
                    <w:rPr>
                      <w:i/>
                      <w:iCs/>
                      <w:color w:val="000000"/>
                      <w:sz w:val="20"/>
                      <w:szCs w:val="20"/>
                    </w:rPr>
                    <w:t>both</w:t>
                  </w:r>
                  <w:r>
                    <w:rPr>
                      <w:color w:val="000000"/>
                      <w:sz w:val="20"/>
                      <w:szCs w:val="20"/>
                    </w:rPr>
                    <w:t xml:space="preserve"> the employer and the employee (choice b.). Spouses who work for each other are not exempt from the tax (choice a.). Its objective is retirement income, not loss of employment (choice c.). It is administered only by the Federal government (choice 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w:t>
                  </w:r>
                  <w:r>
                    <w:rPr>
                      <w:rFonts w:ascii="Times New Roman" w:eastAsia="Times New Roman" w:hAnsi="Times New Roman" w:cs="Times New Roman"/>
                      <w:i/>
                      <w:iCs/>
                      <w:color w:val="000000"/>
                      <w:sz w:val="22"/>
                      <w:szCs w:val="22"/>
                    </w:rPr>
                    <w:t>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99. A characteristic of FUTA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966"/>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It is imposed on both employer and employee.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It is imposed solely on the employee.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Compliance requires following guidelines issued by both state and Federal </w:t>
                  </w:r>
                  <w:r>
                    <w:rPr>
                      <w:rFonts w:ascii="Times New Roman" w:eastAsia="Times New Roman" w:hAnsi="Times New Roman" w:cs="Times New Roman"/>
                      <w:color w:val="000000"/>
                      <w:sz w:val="22"/>
                      <w:szCs w:val="22"/>
                    </w:rPr>
                    <w:t>regulatory authorities.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It is applicable to spouses of employees but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to any children under age 18.</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FUTA is imposed only on the employer (choices a. and b.). Choice d. refers to FICA. Because the </w:t>
                  </w:r>
                  <w:r>
                    <w:rPr>
                      <w:color w:val="000000"/>
                      <w:sz w:val="20"/>
                      <w:szCs w:val="20"/>
                    </w:rPr>
                    <w:t>administration of FUTA is shared by Federal and state governments, employers must comply with the rules issued by each (choice 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w:t>
                  </w:r>
                  <w:r>
                    <w:rPr>
                      <w:rFonts w:ascii="Times New Roman" w:eastAsia="Times New Roman" w:hAnsi="Times New Roman" w:cs="Times New Roman"/>
                      <w:color w:val="000000"/>
                      <w:sz w:val="22"/>
                      <w:szCs w:val="22"/>
                    </w:rPr>
                    <w:t>-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100. The U.S. (either Federal, state, or local) </w:t>
            </w:r>
            <w:r>
              <w:rPr>
                <w:rFonts w:ascii="Times New Roman" w:eastAsia="Times New Roman" w:hAnsi="Times New Roman" w:cs="Times New Roman"/>
                <w:i/>
                <w:iCs/>
                <w:color w:val="000000"/>
                <w:sz w:val="22"/>
                <w:szCs w:val="22"/>
              </w:rPr>
              <w:t>does not</w:t>
            </w:r>
            <w:r>
              <w:rPr>
                <w:rFonts w:ascii="Times New Roman" w:eastAsia="Times New Roman" w:hAnsi="Times New Roman" w:cs="Times New Roman"/>
                <w:color w:val="000000"/>
                <w:sz w:val="22"/>
                <w:szCs w:val="22"/>
              </w:rPr>
              <w:t xml:space="preserve"> impose: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38"/>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Franchise taxes.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Severance taxes.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Occupational fees.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Custom duties.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Export duties.</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BUSPROG: Technology: </w:t>
                  </w:r>
                  <w:r>
                    <w:rPr>
                      <w:rFonts w:ascii="Times New Roman" w:eastAsia="Times New Roman" w:hAnsi="Times New Roman" w:cs="Times New Roman"/>
                      <w:color w:val="000000"/>
                      <w:sz w:val="22"/>
                      <w:szCs w:val="22"/>
                    </w:rPr>
                    <w:t>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101. The proposed </w:t>
            </w:r>
            <w:r>
              <w:rPr>
                <w:rFonts w:ascii="Times New Roman" w:eastAsia="Times New Roman" w:hAnsi="Times New Roman" w:cs="Times New Roman"/>
                <w:i/>
                <w:iCs/>
                <w:color w:val="000000"/>
                <w:sz w:val="22"/>
                <w:szCs w:val="22"/>
              </w:rPr>
              <w:t>flat tax</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Would eliminate the income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Would simplify the income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Would tax the increment in value as goods move through the production and manufacturing stages to the marketplace.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Is a tax on consumption.</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There is only a </w:t>
                  </w:r>
                  <w:r>
                    <w:rPr>
                      <w:color w:val="000000"/>
                      <w:sz w:val="20"/>
                      <w:szCs w:val="20"/>
                    </w:rPr>
                    <w:t>single rate. The tax base is simplified by taxing only limited types of income. Many deductions and credits would be eliminated.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w:t>
                  </w:r>
                  <w:r>
                    <w:rPr>
                      <w:rFonts w:ascii="Times New Roman" w:eastAsia="Times New Roman" w:hAnsi="Times New Roman" w:cs="Times New Roman"/>
                      <w:color w:val="000000"/>
                      <w:sz w:val="22"/>
                      <w:szCs w:val="22"/>
                    </w:rPr>
                    <w:t>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102. A VAT (value added tax):</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795"/>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Is regressive </w:t>
                  </w:r>
                  <w:r>
                    <w:rPr>
                      <w:rFonts w:ascii="Times New Roman" w:eastAsia="Times New Roman" w:hAnsi="Times New Roman" w:cs="Times New Roman"/>
                      <w:color w:val="000000"/>
                      <w:sz w:val="22"/>
                      <w:szCs w:val="22"/>
                    </w:rPr>
                    <w:t>in its effect.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Has not proved popular outside of the U.S.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 tax on consumption.</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Is used exclusively by third world (less developed) countries.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Both the VAT and a general sales tax are taxes on consumption (choice c.) and are regressive in effect (choice a.). The VAT has been adopted by many countries (choice b.), many of which (e.g., Japan, Denmark) </w:t>
                  </w:r>
                  <w:r>
                    <w:rPr>
                      <w:i/>
                      <w:iCs/>
                      <w:color w:val="000000"/>
                      <w:sz w:val="20"/>
                      <w:szCs w:val="20"/>
                    </w:rPr>
                    <w:t>are not</w:t>
                  </w:r>
                  <w:r>
                    <w:rPr>
                      <w:color w:val="000000"/>
                      <w:sz w:val="20"/>
                      <w:szCs w:val="20"/>
                    </w:rPr>
                    <w:t xml:space="preserve"> third world countries (choice 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w:t>
                  </w:r>
                  <w:r>
                    <w:rPr>
                      <w:rFonts w:ascii="Times New Roman" w:eastAsia="Times New Roman" w:hAnsi="Times New Roman" w:cs="Times New Roman"/>
                      <w:i/>
                      <w:iCs/>
                      <w:color w:val="000000"/>
                      <w:sz w:val="22"/>
                      <w:szCs w:val="22"/>
                    </w:rPr>
                    <w:t>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w:t>
                  </w:r>
                  <w:r>
                    <w:rPr>
                      <w:rFonts w:ascii="Times New Roman" w:eastAsia="Times New Roman" w:hAnsi="Times New Roman" w:cs="Times New Roman"/>
                      <w:color w:val="000000"/>
                      <w:sz w:val="22"/>
                      <w:szCs w:val="22"/>
                    </w:rPr>
                    <w:t>-Measurement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103. Characteristics of the “Fair Tax” (i.e., national sales tax) include which, if any,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559"/>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Abolition of the Federal individual (but not the corporate) income</w:t>
                  </w:r>
                  <w:r>
                    <w:rPr>
                      <w:rFonts w:ascii="Times New Roman" w:eastAsia="Times New Roman" w:hAnsi="Times New Roman" w:cs="Times New Roman"/>
                      <w:color w:val="000000"/>
                      <w:sz w:val="22"/>
                      <w:szCs w:val="22"/>
                    </w:rPr>
                    <w:t xml:space="preserve">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Abolition of all Federal income taxes but retention of payroll taxes (including the self-employment tax).</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Abolition of all Federal income taxes and payroll taxes but retention of the Federal estate and gift taxes.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Abolition of </w:t>
                  </w:r>
                  <w:r>
                    <w:rPr>
                      <w:rFonts w:ascii="Times New Roman" w:eastAsia="Times New Roman" w:hAnsi="Times New Roman" w:cs="Times New Roman"/>
                      <w:color w:val="000000"/>
                      <w:sz w:val="22"/>
                      <w:szCs w:val="22"/>
                    </w:rPr>
                    <w:t>all Federal income and payroll taxes as well as the Federal estate and gift taxes.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104. In terms of probability, which of the following taxpayers would be </w:t>
            </w:r>
            <w:r>
              <w:rPr>
                <w:rFonts w:ascii="Times New Roman" w:eastAsia="Times New Roman" w:hAnsi="Times New Roman" w:cs="Times New Roman"/>
                <w:i/>
                <w:iCs/>
                <w:color w:val="000000"/>
                <w:sz w:val="22"/>
                <w:szCs w:val="22"/>
              </w:rPr>
              <w:t>least likely</w:t>
            </w:r>
            <w:r>
              <w:rPr>
                <w:rFonts w:ascii="Times New Roman" w:eastAsia="Times New Roman" w:hAnsi="Times New Roman" w:cs="Times New Roman"/>
                <w:color w:val="000000"/>
                <w:sz w:val="22"/>
                <w:szCs w:val="22"/>
              </w:rPr>
              <w:t xml:space="preserve"> to be audited by the IRS?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567"/>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Taxpayer owns and operates a check-cashing service.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Taxpayer is an employed electrician.</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Taxpayer just received a $3 million personal injury award as a result of a lawsuit.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Taxpayer just won a $1 </w:t>
                  </w:r>
                  <w:r>
                    <w:rPr>
                      <w:rFonts w:ascii="Times New Roman" w:eastAsia="Times New Roman" w:hAnsi="Times New Roman" w:cs="Times New Roman"/>
                      <w:color w:val="000000"/>
                      <w:sz w:val="22"/>
                      <w:szCs w:val="22"/>
                    </w:rPr>
                    <w:t>million slot machine jackpot at a Las Vegas casino.</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Taxpayer has been audited several times before.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Employees are subject to income tax withholding and have little opportunity to avoid reporting income (choice b.). Casino</w:t>
                  </w:r>
                  <w:r>
                    <w:rPr>
                      <w:color w:val="000000"/>
                      <w:sz w:val="20"/>
                      <w:szCs w:val="20"/>
                    </w:rPr>
                    <w:t xml:space="preserve"> gambling income is subject to Form 1099 reporting (choice 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105. Which of the following </w:t>
            </w:r>
            <w:r>
              <w:rPr>
                <w:rFonts w:ascii="Times New Roman" w:eastAsia="Times New Roman" w:hAnsi="Times New Roman" w:cs="Times New Roman"/>
                <w:i/>
                <w:iCs/>
                <w:color w:val="000000"/>
                <w:sz w:val="22"/>
                <w:szCs w:val="22"/>
              </w:rPr>
              <w:t>is</w:t>
            </w:r>
            <w:r>
              <w:rPr>
                <w:rFonts w:ascii="Times New Roman" w:eastAsia="Times New Roman" w:hAnsi="Times New Roman" w:cs="Times New Roman"/>
                <w:color w:val="000000"/>
                <w:sz w:val="22"/>
                <w:szCs w:val="22"/>
              </w:rPr>
              <w:t xml:space="preserve"> a characteristic of the audit process?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226"/>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Most taxpayer audits involve “special” agents.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Self-employed taxpayers are less likely to be selected for audit than employed taxpayers.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Less important issues are handled by means of a correspondence audit.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If a taxpayer disagrees with the IRS auditor’s finding, the only resort is to the</w:t>
                  </w:r>
                  <w:r>
                    <w:rPr>
                      <w:rFonts w:ascii="Times New Roman" w:eastAsia="Times New Roman" w:hAnsi="Times New Roman" w:cs="Times New Roman"/>
                      <w:color w:val="000000"/>
                      <w:sz w:val="22"/>
                      <w:szCs w:val="22"/>
                    </w:rPr>
                    <w:t xml:space="preserve"> courts.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Special agents are assigned to an audit only when fraud might be involved (choice a.). Self-employed persons have more flexibility in manipulating income and deductions than do employed taxpayers </w:t>
                  </w:r>
                  <w:r>
                    <w:rPr>
                      <w:color w:val="000000"/>
                      <w:sz w:val="20"/>
                      <w:szCs w:val="20"/>
                    </w:rPr>
                    <w:t>(choice b.). The next step after an initial audit would be the Appeals Division within the IRS (choice d.). Settlement at this level could avoid costly litigation.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106. David files his tax return 45</w:t>
            </w:r>
            <w:r>
              <w:rPr>
                <w:rFonts w:ascii="Times New Roman" w:eastAsia="Times New Roman" w:hAnsi="Times New Roman" w:cs="Times New Roman"/>
                <w:color w:val="000000"/>
                <w:sz w:val="22"/>
                <w:szCs w:val="22"/>
              </w:rPr>
              <w:t xml:space="preserve"> days after the due date. Along with the return, David remits a check for $40,000 which is the balance of the tax owed. Disregarding the interest element, David’s total failure to file and to pay penalties are:​</w:t>
            </w:r>
          </w:p>
          <w:tbl>
            <w:tblPr>
              <w:tblW w:w="8385" w:type="dxa"/>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25"/>
              <w:gridCol w:w="5708"/>
              <w:gridCol w:w="947"/>
              <w:gridCol w:w="905"/>
            </w:tblGrid>
            <w:tr w:rsidR="00805EBE">
              <w:trPr>
                <w:tblCellSpacing w:w="15" w:type="dxa"/>
              </w:trPr>
              <w:tc>
                <w:tcPr>
                  <w:tcW w:w="6660" w:type="dxa"/>
                  <w:gridSpan w:val="2"/>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Failure to pay penalty [0.5% </w:t>
                  </w:r>
                  <w:r>
                    <w:rPr>
                      <w:rFonts w:ascii="Times" w:eastAsia="Times" w:hAnsi="Times" w:cs="Times"/>
                      <w:color w:val="000000"/>
                      <w:sz w:val="24"/>
                    </w:rPr>
                    <w:t>×</w:t>
                  </w:r>
                  <w:r>
                    <w:rPr>
                      <w:rFonts w:ascii="Times New Roman" w:eastAsia="Times New Roman" w:hAnsi="Times New Roman" w:cs="Times New Roman"/>
                      <w:color w:val="000000"/>
                      <w:sz w:val="24"/>
                    </w:rPr>
                    <w:t> $40,000 </w:t>
                  </w:r>
                  <w:r>
                    <w:rPr>
                      <w:rFonts w:ascii="Times" w:eastAsia="Times" w:hAnsi="Times" w:cs="Times"/>
                      <w:color w:val="000000"/>
                      <w:sz w:val="24"/>
                    </w:rPr>
                    <w:t>×</w:t>
                  </w:r>
                  <w:r>
                    <w:rPr>
                      <w:rFonts w:ascii="Times New Roman" w:eastAsia="Times New Roman" w:hAnsi="Times New Roman" w:cs="Times New Roman"/>
                      <w:color w:val="000000"/>
                      <w:sz w:val="24"/>
                    </w:rPr>
                    <w:t xml:space="preserve"> 2 </w:t>
                  </w:r>
                  <w:r>
                    <w:rPr>
                      <w:rFonts w:ascii="Times New Roman" w:eastAsia="Times New Roman" w:hAnsi="Times New Roman" w:cs="Times New Roman"/>
                      <w:color w:val="000000"/>
                      <w:sz w:val="24"/>
                    </w:rPr>
                    <w:t>(two months violation)]</w:t>
                  </w:r>
                </w:p>
              </w:tc>
              <w:tc>
                <w:tcPr>
                  <w:tcW w:w="1755" w:type="dxa"/>
                  <w:gridSpan w:val="2"/>
                  <w:tcMar>
                    <w:top w:w="15" w:type="dxa"/>
                    <w:left w:w="15" w:type="dxa"/>
                    <w:bottom w:w="15" w:type="dxa"/>
                    <w:right w:w="15" w:type="dxa"/>
                  </w:tcMar>
                  <w:vAlign w:val="center"/>
                </w:tcPr>
                <w:p w:rsidR="00805EBE" w:rsidRDefault="003839C1">
                  <w:pPr>
                    <w:pStyle w:val="p"/>
                    <w:jc w:val="right"/>
                  </w:pPr>
                  <w:r>
                    <w:rPr>
                      <w:rFonts w:ascii="Times New Roman" w:eastAsia="Times New Roman" w:hAnsi="Times New Roman" w:cs="Times New Roman"/>
                      <w:color w:val="000000"/>
                      <w:sz w:val="24"/>
                    </w:rPr>
                    <w:t>$ 400</w:t>
                  </w:r>
                </w:p>
              </w:tc>
            </w:tr>
            <w:tr w:rsidR="00805EBE">
              <w:trPr>
                <w:tblCellSpacing w:w="15" w:type="dxa"/>
              </w:trPr>
              <w:tc>
                <w:tcPr>
                  <w:tcW w:w="7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Plus:</w:t>
                  </w:r>
                </w:p>
              </w:tc>
              <w:tc>
                <w:tcPr>
                  <w:tcW w:w="58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Failure to file penalty [5% </w:t>
                  </w:r>
                  <w:r>
                    <w:rPr>
                      <w:rFonts w:ascii="Times" w:eastAsia="Times" w:hAnsi="Times" w:cs="Times"/>
                      <w:color w:val="000000"/>
                      <w:sz w:val="24"/>
                    </w:rPr>
                    <w:t>×</w:t>
                  </w:r>
                  <w:r>
                    <w:rPr>
                      <w:rFonts w:ascii="Times New Roman" w:eastAsia="Times New Roman" w:hAnsi="Times New Roman" w:cs="Times New Roman"/>
                      <w:color w:val="000000"/>
                      <w:sz w:val="24"/>
                    </w:rPr>
                    <w:t> $40,000 </w:t>
                  </w:r>
                  <w:r>
                    <w:rPr>
                      <w:rFonts w:ascii="Times" w:eastAsia="Times" w:hAnsi="Times" w:cs="Times"/>
                      <w:color w:val="000000"/>
                      <w:sz w:val="24"/>
                    </w:rPr>
                    <w:t>×</w:t>
                  </w:r>
                  <w:r>
                    <w:rPr>
                      <w:rFonts w:ascii="Times New Roman" w:eastAsia="Times New Roman" w:hAnsi="Times New Roman" w:cs="Times New Roman"/>
                      <w:color w:val="000000"/>
                      <w:sz w:val="24"/>
                    </w:rPr>
                    <w:t> 2 (two months violation)]</w:t>
                  </w:r>
                </w:p>
              </w:tc>
              <w:tc>
                <w:tcPr>
                  <w:tcW w:w="93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4"/>
                    </w:rPr>
                    <w:t>$4,000</w:t>
                  </w:r>
                </w:p>
              </w:tc>
              <w:tc>
                <w:tcPr>
                  <w:tcW w:w="87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4"/>
                    </w:rPr>
                    <w:t> </w:t>
                  </w:r>
                </w:p>
              </w:tc>
            </w:tr>
            <w:tr w:rsidR="00805EBE">
              <w:trPr>
                <w:tblCellSpacing w:w="15" w:type="dxa"/>
              </w:trPr>
              <w:tc>
                <w:tcPr>
                  <w:tcW w:w="7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 </w:t>
                  </w:r>
                </w:p>
              </w:tc>
              <w:tc>
                <w:tcPr>
                  <w:tcW w:w="58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Less: Failure to pay penalty</w:t>
                  </w:r>
                </w:p>
              </w:tc>
              <w:tc>
                <w:tcPr>
                  <w:tcW w:w="930" w:type="dxa"/>
                  <w:tcMar>
                    <w:top w:w="15" w:type="dxa"/>
                    <w:left w:w="15" w:type="dxa"/>
                    <w:bottom w:w="15" w:type="dxa"/>
                    <w:right w:w="15" w:type="dxa"/>
                  </w:tcMar>
                  <w:vAlign w:val="center"/>
                </w:tcPr>
                <w:p w:rsidR="00805EBE" w:rsidRDefault="003839C1">
                  <w:pPr>
                    <w:pStyle w:val="p"/>
                    <w:jc w:val="right"/>
                  </w:pPr>
                  <w:r>
                    <w:rPr>
                      <w:rFonts w:ascii="Times New Roman" w:eastAsia="Times New Roman" w:hAnsi="Times New Roman" w:cs="Times New Roman"/>
                      <w:color w:val="000000"/>
                      <w:sz w:val="24"/>
                      <w:u w:val="single"/>
                    </w:rPr>
                    <w:t>    (400)</w:t>
                  </w:r>
                </w:p>
              </w:tc>
              <w:tc>
                <w:tcPr>
                  <w:tcW w:w="87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4"/>
                      <w:u w:val="single"/>
                    </w:rPr>
                    <w:t>    3,600</w:t>
                  </w:r>
                </w:p>
              </w:tc>
            </w:tr>
            <w:tr w:rsidR="00805EBE">
              <w:trPr>
                <w:tblCellSpacing w:w="15" w:type="dxa"/>
              </w:trPr>
              <w:tc>
                <w:tcPr>
                  <w:tcW w:w="6660" w:type="dxa"/>
                  <w:gridSpan w:val="2"/>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Total penalties</w:t>
                  </w:r>
                </w:p>
              </w:tc>
              <w:tc>
                <w:tcPr>
                  <w:tcW w:w="93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4"/>
                    </w:rPr>
                    <w:t> </w:t>
                  </w:r>
                </w:p>
              </w:tc>
              <w:tc>
                <w:tcPr>
                  <w:tcW w:w="870" w:type="dxa"/>
                  <w:tcMar>
                    <w:top w:w="15" w:type="dxa"/>
                    <w:left w:w="15" w:type="dxa"/>
                    <w:bottom w:w="15" w:type="dxa"/>
                    <w:right w:w="15" w:type="dxa"/>
                  </w:tcMar>
                  <w:vAlign w:val="center"/>
                </w:tcPr>
                <w:p w:rsidR="00805EBE" w:rsidRDefault="003839C1">
                  <w:pPr>
                    <w:pStyle w:val="p"/>
                    <w:jc w:val="right"/>
                  </w:pPr>
                  <w:r>
                    <w:rPr>
                      <w:rFonts w:ascii="Times New Roman" w:eastAsia="Times New Roman" w:hAnsi="Times New Roman" w:cs="Times New Roman"/>
                      <w:color w:val="000000"/>
                      <w:sz w:val="24"/>
                      <w:u w:val="single"/>
                    </w:rPr>
                    <w:t>  $4,000</w:t>
                  </w:r>
                </w:p>
                <w:p w:rsidR="00805EBE" w:rsidRDefault="00805EBE">
                  <w:pPr>
                    <w:jc w:val="right"/>
                  </w:pPr>
                </w:p>
              </w:tc>
            </w:tr>
          </w:tbl>
          <w:p w:rsidR="00805EBE" w:rsidRDefault="00805EBE">
            <w:pPr>
              <w:rPr>
                <w:vanish/>
              </w:rPr>
            </w:pPr>
          </w:p>
          <w:tbl>
            <w:tblPr>
              <w:tblW w:w="8385" w:type="dxa"/>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25"/>
              <w:gridCol w:w="5708"/>
              <w:gridCol w:w="947"/>
              <w:gridCol w:w="905"/>
            </w:tblGrid>
            <w:tr w:rsidR="00805EBE">
              <w:trPr>
                <w:tblCellSpacing w:w="15" w:type="dxa"/>
              </w:trPr>
              <w:tc>
                <w:tcPr>
                  <w:tcW w:w="6660" w:type="dxa"/>
                  <w:gridSpan w:val="2"/>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Failure to pay penalty [0.5% </w:t>
                  </w:r>
                  <w:r>
                    <w:rPr>
                      <w:rFonts w:ascii="Times" w:eastAsia="Times" w:hAnsi="Times" w:cs="Times"/>
                      <w:color w:val="000000"/>
                      <w:sz w:val="24"/>
                    </w:rPr>
                    <w:t>×</w:t>
                  </w:r>
                  <w:r>
                    <w:rPr>
                      <w:rFonts w:ascii="Times New Roman" w:eastAsia="Times New Roman" w:hAnsi="Times New Roman" w:cs="Times New Roman"/>
                      <w:color w:val="000000"/>
                      <w:sz w:val="24"/>
                    </w:rPr>
                    <w:t> $40,000 </w:t>
                  </w:r>
                  <w:r>
                    <w:rPr>
                      <w:rFonts w:ascii="Times" w:eastAsia="Times" w:hAnsi="Times" w:cs="Times"/>
                      <w:color w:val="000000"/>
                      <w:sz w:val="24"/>
                    </w:rPr>
                    <w:t>×</w:t>
                  </w:r>
                  <w:r>
                    <w:rPr>
                      <w:rFonts w:ascii="Times New Roman" w:eastAsia="Times New Roman" w:hAnsi="Times New Roman" w:cs="Times New Roman"/>
                      <w:color w:val="000000"/>
                      <w:sz w:val="24"/>
                    </w:rPr>
                    <w:t xml:space="preserve"> 2 (two months </w:t>
                  </w:r>
                  <w:r>
                    <w:rPr>
                      <w:rFonts w:ascii="Times New Roman" w:eastAsia="Times New Roman" w:hAnsi="Times New Roman" w:cs="Times New Roman"/>
                      <w:color w:val="000000"/>
                      <w:sz w:val="24"/>
                    </w:rPr>
                    <w:t>violation)]</w:t>
                  </w:r>
                </w:p>
              </w:tc>
              <w:tc>
                <w:tcPr>
                  <w:tcW w:w="1755" w:type="dxa"/>
                  <w:gridSpan w:val="2"/>
                  <w:tcMar>
                    <w:top w:w="15" w:type="dxa"/>
                    <w:left w:w="15" w:type="dxa"/>
                    <w:bottom w:w="15" w:type="dxa"/>
                    <w:right w:w="15" w:type="dxa"/>
                  </w:tcMar>
                  <w:vAlign w:val="center"/>
                </w:tcPr>
                <w:p w:rsidR="00805EBE" w:rsidRDefault="003839C1">
                  <w:pPr>
                    <w:pStyle w:val="p"/>
                    <w:jc w:val="right"/>
                  </w:pPr>
                  <w:r>
                    <w:rPr>
                      <w:rFonts w:ascii="Times New Roman" w:eastAsia="Times New Roman" w:hAnsi="Times New Roman" w:cs="Times New Roman"/>
                      <w:color w:val="000000"/>
                      <w:sz w:val="24"/>
                    </w:rPr>
                    <w:t>$ 400</w:t>
                  </w:r>
                </w:p>
              </w:tc>
            </w:tr>
            <w:tr w:rsidR="00805EBE">
              <w:trPr>
                <w:tblCellSpacing w:w="15" w:type="dxa"/>
              </w:trPr>
              <w:tc>
                <w:tcPr>
                  <w:tcW w:w="7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Plus:</w:t>
                  </w:r>
                </w:p>
              </w:tc>
              <w:tc>
                <w:tcPr>
                  <w:tcW w:w="58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Failure to file penalty [5% </w:t>
                  </w:r>
                  <w:r>
                    <w:rPr>
                      <w:rFonts w:ascii="Times" w:eastAsia="Times" w:hAnsi="Times" w:cs="Times"/>
                      <w:color w:val="000000"/>
                      <w:sz w:val="24"/>
                    </w:rPr>
                    <w:t>×</w:t>
                  </w:r>
                  <w:r>
                    <w:rPr>
                      <w:rFonts w:ascii="Times New Roman" w:eastAsia="Times New Roman" w:hAnsi="Times New Roman" w:cs="Times New Roman"/>
                      <w:color w:val="000000"/>
                      <w:sz w:val="24"/>
                    </w:rPr>
                    <w:t> $40,000 </w:t>
                  </w:r>
                  <w:r>
                    <w:rPr>
                      <w:rFonts w:ascii="Times" w:eastAsia="Times" w:hAnsi="Times" w:cs="Times"/>
                      <w:color w:val="000000"/>
                      <w:sz w:val="24"/>
                    </w:rPr>
                    <w:t>×</w:t>
                  </w:r>
                  <w:r>
                    <w:rPr>
                      <w:rFonts w:ascii="Times New Roman" w:eastAsia="Times New Roman" w:hAnsi="Times New Roman" w:cs="Times New Roman"/>
                      <w:color w:val="000000"/>
                      <w:sz w:val="24"/>
                    </w:rPr>
                    <w:t> 2 (two months violation)]</w:t>
                  </w:r>
                </w:p>
              </w:tc>
              <w:tc>
                <w:tcPr>
                  <w:tcW w:w="93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4"/>
                    </w:rPr>
                    <w:t>$4,000</w:t>
                  </w:r>
                </w:p>
              </w:tc>
              <w:tc>
                <w:tcPr>
                  <w:tcW w:w="87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4"/>
                    </w:rPr>
                    <w:t> </w:t>
                  </w:r>
                </w:p>
              </w:tc>
            </w:tr>
            <w:tr w:rsidR="00805EBE">
              <w:trPr>
                <w:tblCellSpacing w:w="15" w:type="dxa"/>
              </w:trPr>
              <w:tc>
                <w:tcPr>
                  <w:tcW w:w="7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 </w:t>
                  </w:r>
                </w:p>
              </w:tc>
              <w:tc>
                <w:tcPr>
                  <w:tcW w:w="58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Less: Failure to pay penalty</w:t>
                  </w:r>
                </w:p>
              </w:tc>
              <w:tc>
                <w:tcPr>
                  <w:tcW w:w="930" w:type="dxa"/>
                  <w:tcMar>
                    <w:top w:w="15" w:type="dxa"/>
                    <w:left w:w="15" w:type="dxa"/>
                    <w:bottom w:w="15" w:type="dxa"/>
                    <w:right w:w="15" w:type="dxa"/>
                  </w:tcMar>
                  <w:vAlign w:val="center"/>
                </w:tcPr>
                <w:p w:rsidR="00805EBE" w:rsidRDefault="003839C1">
                  <w:pPr>
                    <w:pStyle w:val="p"/>
                    <w:jc w:val="right"/>
                  </w:pPr>
                  <w:r>
                    <w:rPr>
                      <w:rFonts w:ascii="Times New Roman" w:eastAsia="Times New Roman" w:hAnsi="Times New Roman" w:cs="Times New Roman"/>
                      <w:color w:val="000000"/>
                      <w:sz w:val="24"/>
                      <w:u w:val="single"/>
                    </w:rPr>
                    <w:t>    (400)</w:t>
                  </w:r>
                </w:p>
              </w:tc>
              <w:tc>
                <w:tcPr>
                  <w:tcW w:w="87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4"/>
                      <w:u w:val="single"/>
                    </w:rPr>
                    <w:t>    3,600</w:t>
                  </w:r>
                </w:p>
              </w:tc>
            </w:tr>
            <w:tr w:rsidR="00805EBE">
              <w:trPr>
                <w:tblCellSpacing w:w="15" w:type="dxa"/>
              </w:trPr>
              <w:tc>
                <w:tcPr>
                  <w:tcW w:w="6660" w:type="dxa"/>
                  <w:gridSpan w:val="2"/>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Total penalties</w:t>
                  </w:r>
                </w:p>
              </w:tc>
              <w:tc>
                <w:tcPr>
                  <w:tcW w:w="93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4"/>
                    </w:rPr>
                    <w:t> </w:t>
                  </w:r>
                </w:p>
              </w:tc>
              <w:tc>
                <w:tcPr>
                  <w:tcW w:w="870" w:type="dxa"/>
                  <w:tcMar>
                    <w:top w:w="15" w:type="dxa"/>
                    <w:left w:w="15" w:type="dxa"/>
                    <w:bottom w:w="15" w:type="dxa"/>
                    <w:right w:w="15" w:type="dxa"/>
                  </w:tcMar>
                  <w:vAlign w:val="center"/>
                </w:tcPr>
                <w:p w:rsidR="00805EBE" w:rsidRDefault="003839C1">
                  <w:pPr>
                    <w:pStyle w:val="p"/>
                    <w:jc w:val="right"/>
                  </w:pPr>
                  <w:r>
                    <w:rPr>
                      <w:rFonts w:ascii="Times New Roman" w:eastAsia="Times New Roman" w:hAnsi="Times New Roman" w:cs="Times New Roman"/>
                      <w:color w:val="000000"/>
                      <w:sz w:val="24"/>
                      <w:u w:val="single"/>
                    </w:rPr>
                    <w:t>  $4,000</w:t>
                  </w:r>
                </w:p>
                <w:p w:rsidR="00805EBE" w:rsidRDefault="00805EBE">
                  <w:pPr>
                    <w:jc w:val="right"/>
                  </w:pPr>
                </w:p>
              </w:tc>
            </w:tr>
          </w:tbl>
          <w:p w:rsidR="00805EBE" w:rsidRDefault="00805EBE">
            <w:pPr>
              <w:rPr>
                <w:vanish/>
              </w:rPr>
            </w:pPr>
          </w:p>
          <w:tbl>
            <w:tblPr>
              <w:tblW w:w="8385" w:type="dxa"/>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25"/>
              <w:gridCol w:w="5708"/>
              <w:gridCol w:w="947"/>
              <w:gridCol w:w="905"/>
            </w:tblGrid>
            <w:tr w:rsidR="00805EBE">
              <w:trPr>
                <w:tblCellSpacing w:w="15" w:type="dxa"/>
              </w:trPr>
              <w:tc>
                <w:tcPr>
                  <w:tcW w:w="6660" w:type="dxa"/>
                  <w:gridSpan w:val="2"/>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Failure to pay penalty [0.5% </w:t>
                  </w:r>
                  <w:r>
                    <w:rPr>
                      <w:rFonts w:ascii="Times" w:eastAsia="Times" w:hAnsi="Times" w:cs="Times"/>
                      <w:color w:val="000000"/>
                      <w:sz w:val="24"/>
                    </w:rPr>
                    <w:t>×</w:t>
                  </w:r>
                  <w:r>
                    <w:rPr>
                      <w:rFonts w:ascii="Times New Roman" w:eastAsia="Times New Roman" w:hAnsi="Times New Roman" w:cs="Times New Roman"/>
                      <w:color w:val="000000"/>
                      <w:sz w:val="24"/>
                    </w:rPr>
                    <w:t> $40,000 </w:t>
                  </w:r>
                  <w:r>
                    <w:rPr>
                      <w:rFonts w:ascii="Times" w:eastAsia="Times" w:hAnsi="Times" w:cs="Times"/>
                      <w:color w:val="000000"/>
                      <w:sz w:val="24"/>
                    </w:rPr>
                    <w:t>×</w:t>
                  </w:r>
                  <w:r>
                    <w:rPr>
                      <w:rFonts w:ascii="Times New Roman" w:eastAsia="Times New Roman" w:hAnsi="Times New Roman" w:cs="Times New Roman"/>
                      <w:color w:val="000000"/>
                      <w:sz w:val="24"/>
                    </w:rPr>
                    <w:t> 2 (two months violation)]</w:t>
                  </w:r>
                </w:p>
              </w:tc>
              <w:tc>
                <w:tcPr>
                  <w:tcW w:w="1755" w:type="dxa"/>
                  <w:gridSpan w:val="2"/>
                  <w:tcMar>
                    <w:top w:w="15" w:type="dxa"/>
                    <w:left w:w="15" w:type="dxa"/>
                    <w:bottom w:w="15" w:type="dxa"/>
                    <w:right w:w="15" w:type="dxa"/>
                  </w:tcMar>
                  <w:vAlign w:val="center"/>
                </w:tcPr>
                <w:p w:rsidR="00805EBE" w:rsidRDefault="003839C1">
                  <w:pPr>
                    <w:pStyle w:val="p"/>
                    <w:jc w:val="right"/>
                  </w:pPr>
                  <w:r>
                    <w:rPr>
                      <w:rFonts w:ascii="Times New Roman" w:eastAsia="Times New Roman" w:hAnsi="Times New Roman" w:cs="Times New Roman"/>
                      <w:color w:val="000000"/>
                      <w:sz w:val="24"/>
                    </w:rPr>
                    <w:t>$ 400</w:t>
                  </w:r>
                </w:p>
              </w:tc>
            </w:tr>
            <w:tr w:rsidR="00805EBE">
              <w:trPr>
                <w:tblCellSpacing w:w="15" w:type="dxa"/>
              </w:trPr>
              <w:tc>
                <w:tcPr>
                  <w:tcW w:w="7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Plus:</w:t>
                  </w:r>
                </w:p>
              </w:tc>
              <w:tc>
                <w:tcPr>
                  <w:tcW w:w="58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Failure to file penalty [5% </w:t>
                  </w:r>
                  <w:r>
                    <w:rPr>
                      <w:rFonts w:ascii="Times" w:eastAsia="Times" w:hAnsi="Times" w:cs="Times"/>
                      <w:color w:val="000000"/>
                      <w:sz w:val="24"/>
                    </w:rPr>
                    <w:t>×</w:t>
                  </w:r>
                  <w:r>
                    <w:rPr>
                      <w:rFonts w:ascii="Times New Roman" w:eastAsia="Times New Roman" w:hAnsi="Times New Roman" w:cs="Times New Roman"/>
                      <w:color w:val="000000"/>
                      <w:sz w:val="24"/>
                    </w:rPr>
                    <w:t> $40,000 </w:t>
                  </w:r>
                  <w:r>
                    <w:rPr>
                      <w:rFonts w:ascii="Times" w:eastAsia="Times" w:hAnsi="Times" w:cs="Times"/>
                      <w:color w:val="000000"/>
                      <w:sz w:val="24"/>
                    </w:rPr>
                    <w:t>×</w:t>
                  </w:r>
                  <w:r>
                    <w:rPr>
                      <w:rFonts w:ascii="Times New Roman" w:eastAsia="Times New Roman" w:hAnsi="Times New Roman" w:cs="Times New Roman"/>
                      <w:color w:val="000000"/>
                      <w:sz w:val="24"/>
                    </w:rPr>
                    <w:t> 2 (two months violation)]</w:t>
                  </w:r>
                </w:p>
              </w:tc>
              <w:tc>
                <w:tcPr>
                  <w:tcW w:w="93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4"/>
                    </w:rPr>
                    <w:t>$4,000</w:t>
                  </w:r>
                </w:p>
              </w:tc>
              <w:tc>
                <w:tcPr>
                  <w:tcW w:w="87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4"/>
                    </w:rPr>
                    <w:t> </w:t>
                  </w:r>
                </w:p>
              </w:tc>
            </w:tr>
            <w:tr w:rsidR="00805EBE">
              <w:trPr>
                <w:tblCellSpacing w:w="15" w:type="dxa"/>
              </w:trPr>
              <w:tc>
                <w:tcPr>
                  <w:tcW w:w="7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 </w:t>
                  </w:r>
                </w:p>
              </w:tc>
              <w:tc>
                <w:tcPr>
                  <w:tcW w:w="58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Less: Failure to pay penalty</w:t>
                  </w:r>
                </w:p>
              </w:tc>
              <w:tc>
                <w:tcPr>
                  <w:tcW w:w="930" w:type="dxa"/>
                  <w:tcMar>
                    <w:top w:w="15" w:type="dxa"/>
                    <w:left w:w="15" w:type="dxa"/>
                    <w:bottom w:w="15" w:type="dxa"/>
                    <w:right w:w="15" w:type="dxa"/>
                  </w:tcMar>
                  <w:vAlign w:val="center"/>
                </w:tcPr>
                <w:p w:rsidR="00805EBE" w:rsidRDefault="003839C1">
                  <w:pPr>
                    <w:pStyle w:val="p"/>
                    <w:jc w:val="right"/>
                  </w:pPr>
                  <w:r>
                    <w:rPr>
                      <w:rFonts w:ascii="Times New Roman" w:eastAsia="Times New Roman" w:hAnsi="Times New Roman" w:cs="Times New Roman"/>
                      <w:color w:val="000000"/>
                      <w:sz w:val="24"/>
                      <w:u w:val="single"/>
                    </w:rPr>
                    <w:t>    (400)</w:t>
                  </w:r>
                </w:p>
              </w:tc>
              <w:tc>
                <w:tcPr>
                  <w:tcW w:w="87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4"/>
                      <w:u w:val="single"/>
                    </w:rPr>
                    <w:t>    3,600</w:t>
                  </w:r>
                </w:p>
              </w:tc>
            </w:tr>
            <w:tr w:rsidR="00805EBE">
              <w:trPr>
                <w:tblCellSpacing w:w="15" w:type="dxa"/>
              </w:trPr>
              <w:tc>
                <w:tcPr>
                  <w:tcW w:w="6660" w:type="dxa"/>
                  <w:gridSpan w:val="2"/>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4"/>
                    </w:rPr>
                    <w:t>Total penalties</w:t>
                  </w:r>
                </w:p>
              </w:tc>
              <w:tc>
                <w:tcPr>
                  <w:tcW w:w="93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4"/>
                    </w:rPr>
                    <w:t> </w:t>
                  </w:r>
                </w:p>
              </w:tc>
              <w:tc>
                <w:tcPr>
                  <w:tcW w:w="870" w:type="dxa"/>
                  <w:tcMar>
                    <w:top w:w="15" w:type="dxa"/>
                    <w:left w:w="15" w:type="dxa"/>
                    <w:bottom w:w="15" w:type="dxa"/>
                    <w:right w:w="15" w:type="dxa"/>
                  </w:tcMar>
                  <w:vAlign w:val="center"/>
                </w:tcPr>
                <w:p w:rsidR="00805EBE" w:rsidRDefault="003839C1">
                  <w:pPr>
                    <w:pStyle w:val="p"/>
                    <w:jc w:val="right"/>
                  </w:pPr>
                  <w:r>
                    <w:rPr>
                      <w:rFonts w:ascii="Times New Roman" w:eastAsia="Times New Roman" w:hAnsi="Times New Roman" w:cs="Times New Roman"/>
                      <w:color w:val="000000"/>
                      <w:sz w:val="24"/>
                      <w:u w:val="single"/>
                    </w:rPr>
                    <w:t>  $4,000</w:t>
                  </w:r>
                </w:p>
                <w:p w:rsidR="00805EBE" w:rsidRDefault="00805EBE">
                  <w:pPr>
                    <w:jc w:val="right"/>
                  </w:pP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77"/>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$400.</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$3,600.</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$4,000.</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$4,400.</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41"/>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Following the procedure identified in Example 20, the penalty is determined as follows:</w:t>
                  </w:r>
                </w:p>
                <w:p w:rsidR="00805EBE" w:rsidRDefault="003839C1">
                  <w:pPr>
                    <w:pStyle w:val="p"/>
                  </w:pPr>
                  <w:r>
                    <w:rPr>
                      <w:rFonts w:ascii="Times New Roman" w:eastAsia="Times New Roman" w:hAnsi="Times New Roman" w:cs="Times New Roman"/>
                      <w:color w:val="000000"/>
                      <w:sz w:val="22"/>
                      <w:szCs w:val="22"/>
                    </w:rPr>
                    <w:t>​</w:t>
                  </w:r>
                </w:p>
                <w:tbl>
                  <w:tblPr>
                    <w:tblW w:w="7455" w:type="dxa"/>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764"/>
                    <w:gridCol w:w="4929"/>
                    <w:gridCol w:w="903"/>
                    <w:gridCol w:w="859"/>
                  </w:tblGrid>
                  <w:tr w:rsidR="00805EBE">
                    <w:trPr>
                      <w:tblCellSpacing w:w="15" w:type="dxa"/>
                    </w:trPr>
                    <w:tc>
                      <w:tcPr>
                        <w:tcW w:w="6660" w:type="dxa"/>
                        <w:gridSpan w:val="2"/>
                        <w:tcMar>
                          <w:top w:w="15" w:type="dxa"/>
                          <w:left w:w="15" w:type="dxa"/>
                          <w:bottom w:w="15" w:type="dxa"/>
                          <w:right w:w="15" w:type="dxa"/>
                        </w:tcMar>
                        <w:vAlign w:val="center"/>
                      </w:tcPr>
                      <w:p w:rsidR="00805EBE" w:rsidRDefault="003839C1">
                        <w:pPr>
                          <w:pStyle w:val="p"/>
                        </w:pPr>
                        <w:r>
                          <w:rPr>
                            <w:rFonts w:ascii="Times New Roman" w:eastAsia="Times New Roman" w:hAnsi="Times New Roman" w:cs="Times New Roman"/>
                            <w:color w:val="000000"/>
                            <w:sz w:val="22"/>
                            <w:szCs w:val="22"/>
                          </w:rPr>
                          <w:t>Failure to pay penalty [0.5%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$40,000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2 (two</w:t>
                        </w:r>
                      </w:p>
                      <w:p w:rsidR="00805EBE" w:rsidRDefault="003839C1">
                        <w:pPr>
                          <w:pStyle w:val="p"/>
                        </w:pPr>
                        <w:r>
                          <w:rPr>
                            <w:rFonts w:ascii="Times New Roman" w:eastAsia="Times New Roman" w:hAnsi="Times New Roman" w:cs="Times New Roman"/>
                            <w:color w:val="000000"/>
                            <w:sz w:val="22"/>
                            <w:szCs w:val="22"/>
                          </w:rPr>
                          <w:t>months violation)]</w:t>
                        </w:r>
                      </w:p>
                    </w:tc>
                    <w:tc>
                      <w:tcPr>
                        <w:tcW w:w="1755" w:type="dxa"/>
                        <w:gridSpan w:val="2"/>
                        <w:tcMar>
                          <w:top w:w="15" w:type="dxa"/>
                          <w:left w:w="15" w:type="dxa"/>
                          <w:bottom w:w="15" w:type="dxa"/>
                          <w:right w:w="15" w:type="dxa"/>
                        </w:tcMar>
                        <w:vAlign w:val="bottom"/>
                      </w:tcPr>
                      <w:p w:rsidR="00805EBE" w:rsidRDefault="003839C1">
                        <w:pPr>
                          <w:pStyle w:val="p"/>
                          <w:jc w:val="right"/>
                        </w:pPr>
                        <w:r>
                          <w:rPr>
                            <w:rFonts w:ascii="Times New Roman" w:eastAsia="Times New Roman" w:hAnsi="Times New Roman" w:cs="Times New Roman"/>
                            <w:color w:val="000000"/>
                            <w:sz w:val="22"/>
                            <w:szCs w:val="22"/>
                          </w:rPr>
                          <w:t>$ 400</w:t>
                        </w:r>
                      </w:p>
                    </w:tc>
                  </w:tr>
                  <w:tr w:rsidR="00805EBE">
                    <w:trPr>
                      <w:tblCellSpacing w:w="15" w:type="dxa"/>
                    </w:trPr>
                    <w:tc>
                      <w:tcPr>
                        <w:tcW w:w="7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Plus:</w:t>
                        </w:r>
                      </w:p>
                    </w:tc>
                    <w:tc>
                      <w:tcPr>
                        <w:tcW w:w="5895" w:type="dxa"/>
                        <w:tcMar>
                          <w:top w:w="15" w:type="dxa"/>
                          <w:left w:w="15" w:type="dxa"/>
                          <w:bottom w:w="15" w:type="dxa"/>
                          <w:right w:w="15" w:type="dxa"/>
                        </w:tcMar>
                        <w:vAlign w:val="center"/>
                      </w:tcPr>
                      <w:p w:rsidR="00805EBE" w:rsidRDefault="003839C1">
                        <w:pPr>
                          <w:pStyle w:val="p"/>
                        </w:pPr>
                        <w:r>
                          <w:rPr>
                            <w:rFonts w:ascii="Times New Roman" w:eastAsia="Times New Roman" w:hAnsi="Times New Roman" w:cs="Times New Roman"/>
                            <w:color w:val="000000"/>
                            <w:sz w:val="22"/>
                            <w:szCs w:val="22"/>
                          </w:rPr>
                          <w:t>Failure to file penalty [5%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$40,000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2</w:t>
                        </w:r>
                      </w:p>
                      <w:p w:rsidR="00805EBE" w:rsidRDefault="003839C1">
                        <w:pPr>
                          <w:pStyle w:val="p"/>
                        </w:pPr>
                        <w:r>
                          <w:rPr>
                            <w:rFonts w:ascii="Times New Roman" w:eastAsia="Times New Roman" w:hAnsi="Times New Roman" w:cs="Times New Roman"/>
                            <w:color w:val="000000"/>
                            <w:sz w:val="22"/>
                            <w:szCs w:val="22"/>
                          </w:rPr>
                          <w:t>(two months violation)]</w:t>
                        </w:r>
                      </w:p>
                    </w:tc>
                    <w:tc>
                      <w:tcPr>
                        <w:tcW w:w="930" w:type="dxa"/>
                        <w:tcMar>
                          <w:top w:w="15" w:type="dxa"/>
                          <w:left w:w="15" w:type="dxa"/>
                          <w:bottom w:w="15" w:type="dxa"/>
                          <w:right w:w="15" w:type="dxa"/>
                        </w:tcMar>
                        <w:vAlign w:val="bottom"/>
                      </w:tcPr>
                      <w:p w:rsidR="00805EBE" w:rsidRDefault="003839C1">
                        <w:pPr>
                          <w:jc w:val="right"/>
                        </w:pPr>
                        <w:r>
                          <w:rPr>
                            <w:rFonts w:ascii="Times New Roman" w:eastAsia="Times New Roman" w:hAnsi="Times New Roman" w:cs="Times New Roman"/>
                            <w:color w:val="000000"/>
                            <w:sz w:val="22"/>
                            <w:szCs w:val="22"/>
                          </w:rPr>
                          <w:t>$4,000 </w:t>
                        </w:r>
                      </w:p>
                    </w:tc>
                    <w:tc>
                      <w:tcPr>
                        <w:tcW w:w="87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2"/>
                            <w:szCs w:val="22"/>
                          </w:rPr>
                          <w:t> </w:t>
                        </w:r>
                      </w:p>
                    </w:tc>
                  </w:tr>
                  <w:tr w:rsidR="00805EBE">
                    <w:trPr>
                      <w:tblCellSpacing w:w="15" w:type="dxa"/>
                    </w:trPr>
                    <w:tc>
                      <w:tcPr>
                        <w:tcW w:w="7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 </w:t>
                        </w:r>
                      </w:p>
                    </w:tc>
                    <w:tc>
                      <w:tcPr>
                        <w:tcW w:w="589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Less: Failure to pay penalty</w:t>
                        </w:r>
                      </w:p>
                    </w:tc>
                    <w:tc>
                      <w:tcPr>
                        <w:tcW w:w="930" w:type="dxa"/>
                        <w:tcMar>
                          <w:top w:w="15" w:type="dxa"/>
                          <w:left w:w="15" w:type="dxa"/>
                          <w:bottom w:w="15" w:type="dxa"/>
                          <w:right w:w="15" w:type="dxa"/>
                        </w:tcMar>
                        <w:vAlign w:val="center"/>
                      </w:tcPr>
                      <w:p w:rsidR="00805EBE" w:rsidRDefault="003839C1">
                        <w:pPr>
                          <w:pStyle w:val="p"/>
                          <w:jc w:val="right"/>
                        </w:pPr>
                        <w:r>
                          <w:rPr>
                            <w:rFonts w:ascii="Times New Roman" w:eastAsia="Times New Roman" w:hAnsi="Times New Roman" w:cs="Times New Roman"/>
                            <w:color w:val="000000"/>
                            <w:sz w:val="22"/>
                            <w:szCs w:val="22"/>
                            <w:u w:val="single"/>
                          </w:rPr>
                          <w:t>    (400)</w:t>
                        </w:r>
                      </w:p>
                    </w:tc>
                    <w:tc>
                      <w:tcPr>
                        <w:tcW w:w="87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2"/>
                            <w:szCs w:val="22"/>
                            <w:u w:val="single"/>
                          </w:rPr>
                          <w:t>    3,600</w:t>
                        </w:r>
                      </w:p>
                    </w:tc>
                  </w:tr>
                  <w:tr w:rsidR="00805EBE">
                    <w:trPr>
                      <w:tblCellSpacing w:w="15" w:type="dxa"/>
                    </w:trPr>
                    <w:tc>
                      <w:tcPr>
                        <w:tcW w:w="6660" w:type="dxa"/>
                        <w:gridSpan w:val="2"/>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Total penalties</w:t>
                        </w:r>
                      </w:p>
                    </w:tc>
                    <w:tc>
                      <w:tcPr>
                        <w:tcW w:w="930" w:type="dxa"/>
                        <w:tcMar>
                          <w:top w:w="15" w:type="dxa"/>
                          <w:left w:w="15" w:type="dxa"/>
                          <w:bottom w:w="15" w:type="dxa"/>
                          <w:right w:w="15" w:type="dxa"/>
                        </w:tcMar>
                        <w:vAlign w:val="center"/>
                      </w:tcPr>
                      <w:p w:rsidR="00805EBE" w:rsidRDefault="003839C1">
                        <w:pPr>
                          <w:jc w:val="right"/>
                        </w:pPr>
                        <w:r>
                          <w:rPr>
                            <w:rFonts w:ascii="Times New Roman" w:eastAsia="Times New Roman" w:hAnsi="Times New Roman" w:cs="Times New Roman"/>
                            <w:color w:val="000000"/>
                            <w:sz w:val="22"/>
                            <w:szCs w:val="22"/>
                          </w:rPr>
                          <w:t> </w:t>
                        </w:r>
                      </w:p>
                    </w:tc>
                    <w:tc>
                      <w:tcPr>
                        <w:tcW w:w="870" w:type="dxa"/>
                        <w:tcMar>
                          <w:top w:w="15" w:type="dxa"/>
                          <w:left w:w="15" w:type="dxa"/>
                          <w:bottom w:w="15" w:type="dxa"/>
                          <w:right w:w="15" w:type="dxa"/>
                        </w:tcMar>
                        <w:vAlign w:val="center"/>
                      </w:tcPr>
                      <w:p w:rsidR="00805EBE" w:rsidRDefault="003839C1">
                        <w:pPr>
                          <w:pStyle w:val="p"/>
                          <w:jc w:val="right"/>
                        </w:pPr>
                        <w:r>
                          <w:rPr>
                            <w:rStyle w:val="DoubleUnderline"/>
                            <w:rFonts w:ascii="Times New Roman" w:eastAsia="Times New Roman" w:hAnsi="Times New Roman" w:cs="Times New Roman"/>
                            <w:color w:val="000000"/>
                            <w:sz w:val="22"/>
                            <w:szCs w:val="22"/>
                            <w:u w:val="double"/>
                          </w:rPr>
                          <w:t>  $4,000</w:t>
                        </w:r>
                      </w:p>
                    </w:tc>
                  </w:tr>
                </w:tbl>
                <w:p w:rsidR="00805EBE" w:rsidRDefault="00805EBE"/>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Application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107. A characteristic of the fraud penalties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549"/>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When negligence and civil fraud apply to a </w:t>
                  </w:r>
                  <w:r>
                    <w:rPr>
                      <w:rFonts w:ascii="Times New Roman" w:eastAsia="Times New Roman" w:hAnsi="Times New Roman" w:cs="Times New Roman"/>
                      <w:color w:val="000000"/>
                      <w:sz w:val="22"/>
                      <w:szCs w:val="22"/>
                    </w:rPr>
                    <w:t>deficiency, the negligence penalty predominates.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Criminal fraud can result in a fine and a prison sentence.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The criminal fraud penalty is 75% of the deficiency attributable to the fraud.</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The IRS has the same burden of proof in the case</w:t>
                  </w:r>
                  <w:r>
                    <w:rPr>
                      <w:rFonts w:ascii="Times New Roman" w:eastAsia="Times New Roman" w:hAnsi="Times New Roman" w:cs="Times New Roman"/>
                      <w:color w:val="000000"/>
                      <w:sz w:val="22"/>
                      <w:szCs w:val="22"/>
                    </w:rPr>
                    <w:t xml:space="preserve"> of criminal fraud than with civil fraud.</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Choice b. describes criminal fraud, while choice c. describes civil fraud. When both negligence and civil fraud exists as to the same deficiency, both penalties </w:t>
                  </w:r>
                  <w:r>
                    <w:rPr>
                      <w:color w:val="000000"/>
                      <w:sz w:val="20"/>
                      <w:szCs w:val="20"/>
                    </w:rPr>
                    <w:t>cannot apply and the civil fraud penalty predominates (choice a.). In the case of criminal fraud, the IRS must also show willfulness on the part of the taxpayer (choice 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IITX.SWFT.LO: 1-05 - </w:t>
                  </w:r>
                  <w:r>
                    <w:rPr>
                      <w:rFonts w:ascii="Times New Roman" w:eastAsia="Times New Roman" w:hAnsi="Times New Roman" w:cs="Times New Roman"/>
                      <w:color w:val="000000"/>
                      <w:sz w:val="22"/>
                      <w:szCs w:val="22"/>
                    </w:rPr>
                    <w:t>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108. Regarding proper </w:t>
            </w:r>
            <w:r>
              <w:rPr>
                <w:rFonts w:ascii="Times New Roman" w:eastAsia="Times New Roman" w:hAnsi="Times New Roman" w:cs="Times New Roman"/>
                <w:color w:val="000000"/>
                <w:sz w:val="22"/>
                <w:szCs w:val="22"/>
              </w:rPr>
              <w:t>ethical guidelines, which (if any) of the following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The use of client estimates in preparing a return may be acceptable.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Under no circumstances should a question on a tax return be left unanswered.</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If a client has made a </w:t>
                  </w:r>
                  <w:r>
                    <w:rPr>
                      <w:rFonts w:ascii="Times New Roman" w:eastAsia="Times New Roman" w:hAnsi="Times New Roman" w:cs="Times New Roman"/>
                      <w:color w:val="000000"/>
                      <w:sz w:val="22"/>
                      <w:szCs w:val="22"/>
                    </w:rPr>
                    <w:t>mistake in a prior year’s return and refuses to correct it, you should withdraw from the engagement.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If the exact amount of a deduction is not certain (e.g., around mid-$600s), it </w:t>
                  </w:r>
                  <w:r>
                    <w:rPr>
                      <w:rFonts w:ascii="Times New Roman" w:eastAsia="Times New Roman" w:hAnsi="Times New Roman" w:cs="Times New Roman"/>
                      <w:i/>
                      <w:iCs/>
                      <w:color w:val="000000"/>
                      <w:sz w:val="22"/>
                      <w:szCs w:val="22"/>
                    </w:rPr>
                    <w:t>should</w:t>
                  </w:r>
                  <w:r>
                    <w:rPr>
                      <w:rFonts w:ascii="Times New Roman" w:eastAsia="Times New Roman" w:hAnsi="Times New Roman" w:cs="Times New Roman"/>
                      <w:color w:val="000000"/>
                      <w:sz w:val="22"/>
                      <w:szCs w:val="22"/>
                    </w:rPr>
                    <w:t xml:space="preserve"> be recorded as an odd amount (i.e., $649) so as to increase th</w:t>
                  </w:r>
                  <w:r>
                    <w:rPr>
                      <w:rFonts w:ascii="Times New Roman" w:eastAsia="Times New Roman" w:hAnsi="Times New Roman" w:cs="Times New Roman"/>
                      <w:color w:val="000000"/>
                      <w:sz w:val="22"/>
                      <w:szCs w:val="22"/>
                    </w:rPr>
                    <w:t>e appearance of greater certainty.</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In some cases, the use of client estimates is acceptable (choice a.), but they should not give the appearance of certainty (choice d.). Questions can be left blank if </w:t>
                  </w:r>
                  <w:r>
                    <w:rPr>
                      <w:color w:val="000000"/>
                      <w:sz w:val="20"/>
                      <w:szCs w:val="20"/>
                    </w:rPr>
                    <w:t>their meaning is uncertain or the answer is not readily available or voluminous (choice b.). Withdrawal is not necessary if the error is not material or does not have a carryover effect on the current year return (choice 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w:t>
                  </w:r>
                  <w:r>
                    <w:rPr>
                      <w:rFonts w:ascii="Times New Roman" w:eastAsia="Times New Roman" w:hAnsi="Times New Roman" w:cs="Times New Roman"/>
                      <w:color w:val="000000"/>
                      <w:sz w:val="22"/>
                      <w:szCs w:val="22"/>
                    </w:rPr>
                    <w:t>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1-06 - LO: 1-06</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Ethics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109. Both </w:t>
            </w:r>
            <w:r>
              <w:rPr>
                <w:rFonts w:ascii="Times New Roman" w:eastAsia="Times New Roman" w:hAnsi="Times New Roman" w:cs="Times New Roman"/>
                <w:color w:val="000000"/>
                <w:sz w:val="22"/>
                <w:szCs w:val="22"/>
              </w:rPr>
              <w:t>economic and social considerations can be used to justify: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Favorable tax treatment for accident and health plans provided for employees and financed by employers.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Disallowance of any deduction for expenditures deemed to be contrary to public </w:t>
                  </w:r>
                  <w:r>
                    <w:rPr>
                      <w:rFonts w:ascii="Times New Roman" w:eastAsia="Times New Roman" w:hAnsi="Times New Roman" w:cs="Times New Roman"/>
                      <w:color w:val="000000"/>
                      <w:sz w:val="22"/>
                      <w:szCs w:val="22"/>
                    </w:rPr>
                    <w:t>policy (e.g., fines, penalties, illegal kickbacks, bribes to government officials).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Various tax credits, deductions, and exclusions that are designed to encourage taxpayers to obtain additional education.</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Allowance of a deduction for state an</w:t>
                  </w:r>
                  <w:r>
                    <w:rPr>
                      <w:rFonts w:ascii="Times New Roman" w:eastAsia="Times New Roman" w:hAnsi="Times New Roman" w:cs="Times New Roman"/>
                      <w:color w:val="000000"/>
                      <w:sz w:val="22"/>
                      <w:szCs w:val="22"/>
                    </w:rPr>
                    <w:t>d local income taxes paid.</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110. Social considerations can be used to justify: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994"/>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Allowance of a credit for child care expenses.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Allowing excess capital losses to be carried over to other years.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Allowing accelerated amortization for the cost of installing pollution control facilities.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Allowing a Federal income tax deduction for state and local sales taxes.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149"/>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Equity considerations justify choices b. and d., and economic considerations justify choice 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111. Allowing a domestic production </w:t>
            </w:r>
            <w:r>
              <w:rPr>
                <w:rFonts w:ascii="Times New Roman" w:eastAsia="Times New Roman" w:hAnsi="Times New Roman" w:cs="Times New Roman"/>
                <w:color w:val="000000"/>
                <w:sz w:val="22"/>
                <w:szCs w:val="22"/>
              </w:rPr>
              <w:t>activities deduction for certain manufacturing income can be justified: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118"/>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As mitigating the effect of the annual accounting period concept.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As promoting administrative feasibility.</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By economic considerations.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Based on the </w:t>
                  </w:r>
                  <w:r>
                    <w:rPr>
                      <w:rFonts w:ascii="Times New Roman" w:eastAsia="Times New Roman" w:hAnsi="Times New Roman" w:cs="Times New Roman"/>
                      <w:color w:val="000000"/>
                      <w:sz w:val="22"/>
                      <w:szCs w:val="22"/>
                    </w:rPr>
                    <w:t>wherewithal to pay concept.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The deduction will encourage U.S. manufacturing. It also will lead to job growth and discourage the outsourcing of labor to overseas.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w:t>
                  </w:r>
                  <w:r>
                    <w:rPr>
                      <w:rFonts w:ascii="Times New Roman" w:eastAsia="Times New Roman" w:hAnsi="Times New Roman" w:cs="Times New Roman"/>
                      <w:color w:val="000000"/>
                      <w:sz w:val="22"/>
                      <w:szCs w:val="22"/>
                    </w:rPr>
                    <w:t xml:space="preserve">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112. Provisions in the tax law that promote energy conservation and more use of alternative (non-fossil) fuels can be justified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33"/>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Political considerations.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Economic and social considerations.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Promoting administrative feasibility.</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Encouragement of small business.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Although it may be “good politics” to promote measures that ease the problem of global warming (choice a.), the real </w:t>
                  </w:r>
                  <w:r>
                    <w:rPr>
                      <w:color w:val="000000"/>
                      <w:sz w:val="20"/>
                      <w:szCs w:val="20"/>
                    </w:rPr>
                    <w:t>justification is economic (curtail dependence on foreign oil) and social (reduce pollution)—choice b. The encouragement of small business (choice d.) is a byproduct of these conservation provisions, but is not their justification.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w:t>
                  </w:r>
                  <w:r>
                    <w:rPr>
                      <w:rFonts w:ascii="Times New Roman" w:eastAsia="Times New Roman" w:hAnsi="Times New Roman" w:cs="Times New Roman"/>
                      <w:i/>
                      <w:iCs/>
                      <w:color w:val="000000"/>
                      <w:sz w:val="22"/>
                      <w:szCs w:val="22"/>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113. Which, if any, of the following provisions </w:t>
            </w:r>
            <w:r>
              <w:rPr>
                <w:rFonts w:ascii="Times New Roman" w:eastAsia="Times New Roman" w:hAnsi="Times New Roman" w:cs="Times New Roman"/>
                <w:i/>
                <w:iCs/>
                <w:color w:val="000000"/>
                <w:sz w:val="22"/>
                <w:szCs w:val="22"/>
              </w:rPr>
              <w:t>cannot</w:t>
            </w:r>
            <w:r>
              <w:rPr>
                <w:rFonts w:ascii="Times New Roman" w:eastAsia="Times New Roman" w:hAnsi="Times New Roman" w:cs="Times New Roman"/>
                <w:color w:val="000000"/>
                <w:sz w:val="22"/>
                <w:szCs w:val="22"/>
              </w:rPr>
              <w:t xml:space="preserve"> be justified as mitigating the effect of the annual accounting period concept?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746"/>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Nonrecognition of gain allowed for involuntary conversions.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Net operating loss carryback and carryover provisions.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Carry over of excess charitable contributions.</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Use of the installment method to recognize gain.</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Carry over of excess capital losses.</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172"/>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The involuntary</w:t>
                  </w:r>
                  <w:r>
                    <w:rPr>
                      <w:color w:val="000000"/>
                      <w:sz w:val="20"/>
                      <w:szCs w:val="20"/>
                    </w:rPr>
                    <w:t xml:space="preserve"> conversion provision is based on the wherewithal to pay concept (choice 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BUSPROG: Technology: Technology: - BUSPROG: </w:t>
                  </w:r>
                  <w:r>
                    <w:rPr>
                      <w:rFonts w:ascii="Times New Roman" w:eastAsia="Times New Roman" w:hAnsi="Times New Roman" w:cs="Times New Roman"/>
                      <w:color w:val="000000"/>
                      <w:sz w:val="22"/>
                      <w:szCs w:val="22"/>
                    </w:rPr>
                    <w:t>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114. Which, if any, of the following provisions of the tax law </w:t>
            </w:r>
            <w:r>
              <w:rPr>
                <w:rFonts w:ascii="Times New Roman" w:eastAsia="Times New Roman" w:hAnsi="Times New Roman" w:cs="Times New Roman"/>
                <w:i/>
                <w:iCs/>
                <w:color w:val="000000"/>
                <w:sz w:val="22"/>
                <w:szCs w:val="22"/>
              </w:rPr>
              <w:t>cannot</w:t>
            </w:r>
            <w:r>
              <w:rPr>
                <w:rFonts w:ascii="Times New Roman" w:eastAsia="Times New Roman" w:hAnsi="Times New Roman" w:cs="Times New Roman"/>
                <w:color w:val="000000"/>
                <w:sz w:val="22"/>
                <w:szCs w:val="22"/>
              </w:rPr>
              <w:t xml:space="preserve"> be justified as promoting administrative feasibility (simplifying the task of the IRS)?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440"/>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Penalties are imposed for failure to file a return or pay a tax on time.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Prepaid income is taxed in the year received and not in the year earned.</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nnual adjustments for indexation increases the amount of the standard deduction allowed.</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Casualty losses must exceed 10% of AGI to be deductible.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 deduction is allowed for charitable contributions.</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805EBE" w:rsidRDefault="003839C1">
                  <w:pPr>
                    <w:pStyle w:val="p"/>
                  </w:pPr>
                  <w:r>
                    <w:rPr>
                      <w:color w:val="000000"/>
                      <w:sz w:val="20"/>
                      <w:szCs w:val="20"/>
                    </w:rPr>
                    <w:t xml:space="preserve">Choices a. </w:t>
                  </w:r>
                  <w:r>
                    <w:rPr>
                      <w:color w:val="000000"/>
                      <w:sz w:val="20"/>
                      <w:szCs w:val="20"/>
                    </w:rPr>
                    <w:t>through d. aid the IRS in administering the tax laws. Choice e., particularly when trying to value property contributions, will add to the audit effort required by the IRS.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w:t>
                  </w:r>
                  <w:r>
                    <w:rPr>
                      <w:rFonts w:ascii="Times New Roman" w:eastAsia="Times New Roman" w:hAnsi="Times New Roman" w:cs="Times New Roman"/>
                      <w:color w:val="000000"/>
                      <w:sz w:val="22"/>
                      <w:szCs w:val="22"/>
                    </w:rPr>
                    <w:t>-07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115. A landlord leases </w:t>
            </w:r>
            <w:r>
              <w:rPr>
                <w:rFonts w:ascii="Times New Roman" w:eastAsia="Times New Roman" w:hAnsi="Times New Roman" w:cs="Times New Roman"/>
                <w:color w:val="000000"/>
                <w:sz w:val="22"/>
                <w:szCs w:val="22"/>
              </w:rPr>
              <w:t>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479"/>
            </w:tblGrid>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A clear reflectio</w:t>
                  </w:r>
                  <w:r>
                    <w:rPr>
                      <w:rFonts w:ascii="Times New Roman" w:eastAsia="Times New Roman" w:hAnsi="Times New Roman" w:cs="Times New Roman"/>
                      <w:color w:val="000000"/>
                      <w:sz w:val="22"/>
                      <w:szCs w:val="22"/>
                    </w:rPr>
                    <w:t>n of income result.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The tax benefit rule.</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The arm’s length concept.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The wherewithal to pay concept.</w:t>
                  </w:r>
                </w:p>
              </w:tc>
            </w:tr>
            <w:tr w:rsidR="00805EBE">
              <w:tc>
                <w:tcPr>
                  <w:tcW w:w="400" w:type="dxa"/>
                  <w:tcMar>
                    <w:top w:w="0" w:type="dxa"/>
                    <w:left w:w="0" w:type="dxa"/>
                    <w:bottom w:w="0" w:type="dxa"/>
                    <w:right w:w="0" w:type="dxa"/>
                  </w:tcMar>
                </w:tcPr>
                <w:p w:rsidR="00805EBE" w:rsidRDefault="003839C1">
                  <w:r>
                    <w:rPr>
                      <w:color w:val="000000"/>
                      <w:sz w:val="20"/>
                      <w:szCs w:val="20"/>
                    </w:rPr>
                    <w:t>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None of these.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116. </w:t>
            </w:r>
            <w:r>
              <w:rPr>
                <w:rFonts w:ascii="Times New Roman" w:eastAsia="Times New Roman" w:hAnsi="Times New Roman" w:cs="Times New Roman"/>
                <w:color w:val="000000"/>
                <w:sz w:val="22"/>
                <w:szCs w:val="22"/>
              </w:rPr>
              <w:t>Taylor, a widow, makes cash gifts to her five married children (including their spouses) and to her seven grandchildren. What is the maximum amount Taylor can give for calendar year 2016 without using her unified transfer tax credit?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5571"/>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Style w:val="DoubleUnderline"/>
                      <w:rFonts w:ascii="Times New Roman" w:eastAsia="Times New Roman" w:hAnsi="Times New Roman" w:cs="Times New Roman"/>
                      <w:color w:val="000000"/>
                      <w:sz w:val="22"/>
                      <w:szCs w:val="22"/>
                      <w:u w:val="double"/>
                    </w:rPr>
                    <w:t>$238,000</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$14,000 (annual exclusion)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17 donees = $238,000.</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w:t>
                  </w:r>
                  <w:r>
                    <w:rPr>
                      <w:rFonts w:ascii="Times New Roman" w:eastAsia="Times New Roman" w:hAnsi="Times New Roman" w:cs="Times New Roman"/>
                      <w:color w:val="000000"/>
                      <w:sz w:val="22"/>
                      <w:szCs w:val="22"/>
                    </w:rPr>
                    <w:t>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Application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117. For the tax year 2016, Noah reported gross income of $300,000 on his timely filed Federal income tax return.</w:t>
            </w:r>
            <w:r>
              <w:rPr>
                <w:rFonts w:ascii="Times New Roman" w:eastAsia="Times New Roman" w:hAnsi="Times New Roman" w:cs="Times New Roman"/>
                <w:color w:val="000000"/>
                <w:sz w:val="22"/>
                <w:szCs w:val="22"/>
              </w:rPr>
              <w:br/>
              <w:t> </w:t>
            </w: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510"/>
              <w:gridCol w:w="8295"/>
            </w:tblGrid>
            <w:tr w:rsidR="00805EBE">
              <w:trPr>
                <w:tblCellSpacing w:w="15" w:type="dxa"/>
              </w:trPr>
              <w:tc>
                <w:tcPr>
                  <w:tcW w:w="465" w:type="dxa"/>
                  <w:tcMar>
                    <w:top w:w="15" w:type="dxa"/>
                    <w:left w:w="15" w:type="dxa"/>
                    <w:bottom w:w="15" w:type="dxa"/>
                    <w:right w:w="15" w:type="dxa"/>
                  </w:tcMar>
                  <w:vAlign w:val="center"/>
                </w:tcPr>
                <w:p w:rsidR="00805EBE" w:rsidRDefault="003839C1">
                  <w:pPr>
                    <w:pStyle w:val="p"/>
                  </w:pPr>
                  <w:r>
                    <w:rPr>
                      <w:rFonts w:ascii="Times New Roman" w:eastAsia="Times New Roman" w:hAnsi="Times New Roman" w:cs="Times New Roman"/>
                      <w:color w:val="000000"/>
                      <w:sz w:val="22"/>
                      <w:szCs w:val="22"/>
                    </w:rPr>
                    <w:t>a.</w:t>
                  </w:r>
                </w:p>
                <w:p w:rsidR="00805EBE" w:rsidRDefault="003839C1">
                  <w:pPr>
                    <w:pStyle w:val="p"/>
                  </w:pPr>
                  <w:r>
                    <w:rPr>
                      <w:rFonts w:ascii="Times New Roman" w:eastAsia="Times New Roman" w:hAnsi="Times New Roman" w:cs="Times New Roman"/>
                      <w:color w:val="000000"/>
                      <w:sz w:val="22"/>
                      <w:szCs w:val="22"/>
                    </w:rPr>
                    <w:t>​</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 xml:space="preserve">Presuming the general rule applies, when does </w:t>
                  </w:r>
                  <w:r>
                    <w:rPr>
                      <w:rFonts w:ascii="Times New Roman" w:eastAsia="Times New Roman" w:hAnsi="Times New Roman" w:cs="Times New Roman"/>
                      <w:color w:val="000000"/>
                      <w:sz w:val="22"/>
                      <w:szCs w:val="22"/>
                    </w:rPr>
                    <w:t>the statute of limitations on assessments normally expire?</w:t>
                  </w:r>
                </w:p>
              </w:tc>
            </w:tr>
            <w:tr w:rsidR="00805EBE">
              <w:trPr>
                <w:tblCellSpacing w:w="15" w:type="dxa"/>
              </w:trPr>
              <w:tc>
                <w:tcPr>
                  <w:tcW w:w="465" w:type="dxa"/>
                  <w:tcMar>
                    <w:top w:w="15" w:type="dxa"/>
                    <w:left w:w="15" w:type="dxa"/>
                    <w:bottom w:w="15" w:type="dxa"/>
                    <w:right w:w="15" w:type="dxa"/>
                  </w:tcMar>
                  <w:vAlign w:val="center"/>
                </w:tcPr>
                <w:p w:rsidR="00805EBE" w:rsidRDefault="003839C1">
                  <w:pPr>
                    <w:pStyle w:val="p"/>
                  </w:pPr>
                  <w:r>
                    <w:rPr>
                      <w:rFonts w:ascii="Times New Roman" w:eastAsia="Times New Roman" w:hAnsi="Times New Roman" w:cs="Times New Roman"/>
                      <w:color w:val="000000"/>
                      <w:sz w:val="22"/>
                      <w:szCs w:val="22"/>
                    </w:rPr>
                    <w:t>b.</w:t>
                  </w:r>
                </w:p>
                <w:p w:rsidR="00805EBE" w:rsidRDefault="003839C1">
                  <w:pPr>
                    <w:pStyle w:val="p"/>
                  </w:pPr>
                  <w:r>
                    <w:rPr>
                      <w:rFonts w:ascii="Times New Roman" w:eastAsia="Times New Roman" w:hAnsi="Times New Roman" w:cs="Times New Roman"/>
                      <w:color w:val="000000"/>
                      <w:sz w:val="22"/>
                      <w:szCs w:val="22"/>
                    </w:rPr>
                    <w:t>​</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Suppose Noah inadvertently omitted gross income of $76,000. When does the statute of limitations on assessments expire?</w:t>
                  </w:r>
                </w:p>
              </w:tc>
            </w:tr>
            <w:tr w:rsidR="00805EBE">
              <w:trPr>
                <w:tblCellSpacing w:w="15" w:type="dxa"/>
              </w:trPr>
              <w:tc>
                <w:tcPr>
                  <w:tcW w:w="465" w:type="dxa"/>
                  <w:tcMar>
                    <w:top w:w="15" w:type="dxa"/>
                    <w:left w:w="15" w:type="dxa"/>
                    <w:bottom w:w="15" w:type="dxa"/>
                    <w:right w:w="15" w:type="dxa"/>
                  </w:tcMar>
                  <w:vAlign w:val="center"/>
                </w:tcPr>
                <w:p w:rsidR="00805EBE" w:rsidRDefault="003839C1">
                  <w:pPr>
                    <w:pStyle w:val="p"/>
                  </w:pPr>
                  <w:r>
                    <w:rPr>
                      <w:rFonts w:ascii="Times New Roman" w:eastAsia="Times New Roman" w:hAnsi="Times New Roman" w:cs="Times New Roman"/>
                      <w:color w:val="000000"/>
                      <w:sz w:val="22"/>
                      <w:szCs w:val="22"/>
                    </w:rPr>
                    <w:t>c.</w:t>
                  </w:r>
                </w:p>
                <w:p w:rsidR="00805EBE" w:rsidRDefault="003839C1">
                  <w:pPr>
                    <w:pStyle w:val="p"/>
                  </w:pPr>
                  <w:r>
                    <w:rPr>
                      <w:rFonts w:ascii="Times New Roman" w:eastAsia="Times New Roman" w:hAnsi="Times New Roman" w:cs="Times New Roman"/>
                      <w:color w:val="000000"/>
                      <w:sz w:val="22"/>
                      <w:szCs w:val="22"/>
                    </w:rPr>
                    <w:t>​</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Suppose the omission was deliberate and not inadvertent. When doe</w:t>
                  </w:r>
                  <w:r>
                    <w:rPr>
                      <w:rFonts w:ascii="Times New Roman" w:eastAsia="Times New Roman" w:hAnsi="Times New Roman" w:cs="Times New Roman"/>
                      <w:color w:val="000000"/>
                      <w:sz w:val="22"/>
                      <w:szCs w:val="22"/>
                    </w:rPr>
                    <w:t>s the statute of limitations on assessments expire?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491"/>
                    <w:gridCol w:w="7773"/>
                  </w:tblGrid>
                  <w:tr w:rsidR="00805EBE">
                    <w:trPr>
                      <w:tblCellSpacing w:w="15" w:type="dxa"/>
                    </w:trPr>
                    <w:tc>
                      <w:tcPr>
                        <w:tcW w:w="46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a.</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Three years from April 17, 2017.</w:t>
                        </w:r>
                      </w:p>
                    </w:tc>
                  </w:tr>
                  <w:tr w:rsidR="00805EBE">
                    <w:trPr>
                      <w:tblCellSpacing w:w="15" w:type="dxa"/>
                    </w:trPr>
                    <w:tc>
                      <w:tcPr>
                        <w:tcW w:w="465" w:type="dxa"/>
                        <w:tcMar>
                          <w:top w:w="15" w:type="dxa"/>
                          <w:left w:w="15" w:type="dxa"/>
                          <w:bottom w:w="15" w:type="dxa"/>
                          <w:right w:w="15" w:type="dxa"/>
                        </w:tcMar>
                        <w:vAlign w:val="center"/>
                      </w:tcPr>
                      <w:p w:rsidR="00805EBE" w:rsidRDefault="003839C1">
                        <w:pPr>
                          <w:pStyle w:val="p"/>
                        </w:pPr>
                        <w:r>
                          <w:rPr>
                            <w:rFonts w:ascii="Times New Roman" w:eastAsia="Times New Roman" w:hAnsi="Times New Roman" w:cs="Times New Roman"/>
                            <w:color w:val="000000"/>
                            <w:sz w:val="22"/>
                            <w:szCs w:val="22"/>
                          </w:rPr>
                          <w:t>b.</w:t>
                        </w:r>
                      </w:p>
                      <w:p w:rsidR="00805EBE" w:rsidRDefault="003839C1">
                        <w:pPr>
                          <w:pStyle w:val="p"/>
                        </w:pPr>
                        <w:r>
                          <w:rPr>
                            <w:rFonts w:ascii="Times New Roman" w:eastAsia="Times New Roman" w:hAnsi="Times New Roman" w:cs="Times New Roman"/>
                            <w:color w:val="000000"/>
                            <w:sz w:val="22"/>
                            <w:szCs w:val="22"/>
                          </w:rPr>
                          <w:t>​</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If more than 25% of gross income is omitted, a six-year statute applies (i.e., 6 years from April 17, 2017). Here,</w:t>
                        </w:r>
                        <w:r>
                          <w:rPr>
                            <w:rFonts w:ascii="Times New Roman" w:eastAsia="Times New Roman" w:hAnsi="Times New Roman" w:cs="Times New Roman"/>
                            <w:color w:val="000000"/>
                            <w:sz w:val="22"/>
                            <w:szCs w:val="22"/>
                          </w:rPr>
                          <w:t xml:space="preserve"> it does as $76,000 is more than $75,000 (25%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$300,000).</w:t>
                        </w:r>
                      </w:p>
                    </w:tc>
                  </w:tr>
                  <w:tr w:rsidR="00805EBE">
                    <w:trPr>
                      <w:tblCellSpacing w:w="15" w:type="dxa"/>
                    </w:trPr>
                    <w:tc>
                      <w:tcPr>
                        <w:tcW w:w="46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c.</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If fraud is involved, the statute never expires.</w:t>
                        </w:r>
                      </w:p>
                    </w:tc>
                  </w:tr>
                </w:tbl>
                <w:p w:rsidR="00805EBE" w:rsidRDefault="003839C1">
                  <w:pPr>
                    <w:pStyle w:val="p"/>
                  </w:pPr>
                  <w:r>
                    <w:rPr>
                      <w:rFonts w:ascii="Times New Roman" w:eastAsia="Times New Roman" w:hAnsi="Times New Roman" w:cs="Times New Roman"/>
                      <w:color w:val="000000"/>
                      <w:sz w:val="22"/>
                      <w:szCs w:val="22"/>
                    </w:rPr>
                    <w: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BUSPORG: </w:t>
                  </w:r>
                  <w:r>
                    <w:rPr>
                      <w:rFonts w:ascii="Times New Roman" w:eastAsia="Times New Roman" w:hAnsi="Times New Roman" w:cs="Times New Roman"/>
                      <w:color w:val="000000"/>
                      <w:sz w:val="22"/>
                      <w:szCs w:val="22"/>
                    </w:rPr>
                    <w:t>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Application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118. Without obtaining an extension, Pam files her income tax return 55 days after the due date. With her return, she </w:t>
            </w:r>
            <w:r>
              <w:rPr>
                <w:rFonts w:ascii="Times New Roman" w:eastAsia="Times New Roman" w:hAnsi="Times New Roman" w:cs="Times New Roman"/>
                <w:color w:val="000000"/>
                <w:sz w:val="22"/>
                <w:szCs w:val="22"/>
              </w:rPr>
              <w:t>pays an additional tax of $60,000. Disregarding any interest element, what is Pam’s penalty for failure to pay and to file?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4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Style w:val="DoubleUnderline"/>
                      <w:rFonts w:ascii="Times New Roman" w:eastAsia="Times New Roman" w:hAnsi="Times New Roman" w:cs="Times New Roman"/>
                      <w:color w:val="000000"/>
                      <w:sz w:val="22"/>
                      <w:szCs w:val="22"/>
                      <w:u w:val="double"/>
                    </w:rPr>
                    <w:t>$6,000</w:t>
                  </w:r>
                  <w:r>
                    <w:rPr>
                      <w:rFonts w:ascii="Times New Roman" w:eastAsia="Times New Roman" w:hAnsi="Times New Roman" w:cs="Times New Roman"/>
                      <w:color w:val="000000"/>
                      <w:sz w:val="22"/>
                      <w:szCs w:val="22"/>
                    </w:rPr>
                    <w:t>. Disregarding the interest element, Pam’s total penalties are as follows:</w:t>
                  </w:r>
                </w:p>
                <w:p w:rsidR="00805EBE" w:rsidRDefault="003839C1">
                  <w:pPr>
                    <w:pStyle w:val="p"/>
                  </w:pPr>
                  <w:r>
                    <w:rPr>
                      <w:rFonts w:ascii="Times New Roman" w:eastAsia="Times New Roman" w:hAnsi="Times New Roman" w:cs="Times New Roman"/>
                      <w:color w:val="000000"/>
                      <w:sz w:val="22"/>
                      <w:szCs w:val="22"/>
                    </w:rPr>
                    <w:t>​</w:t>
                  </w:r>
                </w:p>
                <w:tbl>
                  <w:tblPr>
                    <w:tblW w:w="714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671"/>
                    <w:gridCol w:w="4605"/>
                    <w:gridCol w:w="910"/>
                    <w:gridCol w:w="954"/>
                  </w:tblGrid>
                  <w:tr w:rsidR="00805EBE">
                    <w:tc>
                      <w:tcPr>
                        <w:tcW w:w="5340" w:type="dxa"/>
                        <w:gridSpan w:val="2"/>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Failure to pay penalty (0.5%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$60,000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2 months)</w:t>
                        </w:r>
                      </w:p>
                    </w:tc>
                    <w:tc>
                      <w:tcPr>
                        <w:tcW w:w="915" w:type="dxa"/>
                        <w:tcMar>
                          <w:top w:w="0" w:type="dxa"/>
                          <w:left w:w="0" w:type="dxa"/>
                          <w:bottom w:w="0" w:type="dxa"/>
                          <w:right w:w="0" w:type="dxa"/>
                        </w:tcMar>
                        <w:vAlign w:val="center"/>
                      </w:tcPr>
                      <w:p w:rsidR="00805EBE" w:rsidRDefault="003839C1">
                        <w:pPr>
                          <w:jc w:val="right"/>
                        </w:pPr>
                        <w:r>
                          <w:rPr>
                            <w:rFonts w:ascii="Times New Roman" w:eastAsia="Times New Roman" w:hAnsi="Times New Roman" w:cs="Times New Roman"/>
                            <w:color w:val="000000"/>
                            <w:sz w:val="22"/>
                            <w:szCs w:val="22"/>
                          </w:rPr>
                          <w:t> </w:t>
                        </w:r>
                      </w:p>
                    </w:tc>
                    <w:tc>
                      <w:tcPr>
                        <w:tcW w:w="960" w:type="dxa"/>
                        <w:tcMar>
                          <w:top w:w="0" w:type="dxa"/>
                          <w:left w:w="0" w:type="dxa"/>
                          <w:bottom w:w="0" w:type="dxa"/>
                          <w:right w:w="0" w:type="dxa"/>
                        </w:tcMar>
                        <w:vAlign w:val="center"/>
                      </w:tcPr>
                      <w:p w:rsidR="00805EBE" w:rsidRDefault="003839C1">
                        <w:pPr>
                          <w:jc w:val="right"/>
                        </w:pPr>
                        <w:r>
                          <w:rPr>
                            <w:rFonts w:ascii="Times New Roman" w:eastAsia="Times New Roman" w:hAnsi="Times New Roman" w:cs="Times New Roman"/>
                            <w:color w:val="000000"/>
                            <w:sz w:val="22"/>
                            <w:szCs w:val="22"/>
                          </w:rPr>
                          <w:t>$  600</w:t>
                        </w:r>
                      </w:p>
                    </w:tc>
                  </w:tr>
                  <w:tr w:rsidR="00805EBE">
                    <w:tc>
                      <w:tcPr>
                        <w:tcW w:w="67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Plus:</w:t>
                        </w:r>
                      </w:p>
                    </w:tc>
                    <w:tc>
                      <w:tcPr>
                        <w:tcW w:w="468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Failure to file penalty (5%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$60,000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2 months)</w:t>
                        </w:r>
                      </w:p>
                    </w:tc>
                    <w:tc>
                      <w:tcPr>
                        <w:tcW w:w="915" w:type="dxa"/>
                        <w:tcMar>
                          <w:top w:w="0" w:type="dxa"/>
                          <w:left w:w="0" w:type="dxa"/>
                          <w:bottom w:w="0" w:type="dxa"/>
                          <w:right w:w="0" w:type="dxa"/>
                        </w:tcMar>
                        <w:vAlign w:val="center"/>
                      </w:tcPr>
                      <w:p w:rsidR="00805EBE" w:rsidRDefault="003839C1">
                        <w:pPr>
                          <w:jc w:val="right"/>
                        </w:pPr>
                        <w:r>
                          <w:rPr>
                            <w:rFonts w:ascii="Times New Roman" w:eastAsia="Times New Roman" w:hAnsi="Times New Roman" w:cs="Times New Roman"/>
                            <w:color w:val="000000"/>
                            <w:sz w:val="22"/>
                            <w:szCs w:val="22"/>
                          </w:rPr>
                          <w:t>$6,000 </w:t>
                        </w:r>
                      </w:p>
                    </w:tc>
                    <w:tc>
                      <w:tcPr>
                        <w:tcW w:w="960" w:type="dxa"/>
                        <w:tcMar>
                          <w:top w:w="0" w:type="dxa"/>
                          <w:left w:w="0" w:type="dxa"/>
                          <w:bottom w:w="0" w:type="dxa"/>
                          <w:right w:w="0" w:type="dxa"/>
                        </w:tcMar>
                        <w:vAlign w:val="center"/>
                      </w:tcPr>
                      <w:p w:rsidR="00805EBE" w:rsidRDefault="003839C1">
                        <w:pPr>
                          <w:jc w:val="right"/>
                        </w:pPr>
                        <w:r>
                          <w:rPr>
                            <w:rFonts w:ascii="Times New Roman" w:eastAsia="Times New Roman" w:hAnsi="Times New Roman" w:cs="Times New Roman"/>
                            <w:color w:val="000000"/>
                            <w:sz w:val="22"/>
                            <w:szCs w:val="22"/>
                          </w:rPr>
                          <w:t> </w:t>
                        </w:r>
                      </w:p>
                    </w:tc>
                  </w:tr>
                  <w:tr w:rsidR="00805EBE">
                    <w:tc>
                      <w:tcPr>
                        <w:tcW w:w="67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w:t>
                        </w:r>
                      </w:p>
                    </w:tc>
                    <w:tc>
                      <w:tcPr>
                        <w:tcW w:w="468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Less failure to pay penalty for same period</w:t>
                        </w:r>
                      </w:p>
                    </w:tc>
                    <w:tc>
                      <w:tcPr>
                        <w:tcW w:w="915" w:type="dxa"/>
                        <w:tcMar>
                          <w:top w:w="0" w:type="dxa"/>
                          <w:left w:w="0" w:type="dxa"/>
                          <w:bottom w:w="0" w:type="dxa"/>
                          <w:right w:w="0" w:type="dxa"/>
                        </w:tcMar>
                        <w:vAlign w:val="center"/>
                      </w:tcPr>
                      <w:p w:rsidR="00805EBE" w:rsidRDefault="003839C1">
                        <w:pPr>
                          <w:jc w:val="right"/>
                        </w:pPr>
                        <w:r>
                          <w:rPr>
                            <w:rFonts w:ascii="Times New Roman" w:eastAsia="Times New Roman" w:hAnsi="Times New Roman" w:cs="Times New Roman"/>
                            <w:color w:val="000000"/>
                            <w:sz w:val="22"/>
                            <w:szCs w:val="22"/>
                            <w:u w:val="single"/>
                          </w:rPr>
                          <w:t>   (600)</w:t>
                        </w:r>
                      </w:p>
                    </w:tc>
                    <w:tc>
                      <w:tcPr>
                        <w:tcW w:w="960" w:type="dxa"/>
                        <w:tcMar>
                          <w:top w:w="0" w:type="dxa"/>
                          <w:left w:w="0" w:type="dxa"/>
                          <w:bottom w:w="0" w:type="dxa"/>
                          <w:right w:w="0" w:type="dxa"/>
                        </w:tcMar>
                        <w:vAlign w:val="center"/>
                      </w:tcPr>
                      <w:p w:rsidR="00805EBE" w:rsidRDefault="003839C1">
                        <w:pPr>
                          <w:jc w:val="right"/>
                        </w:pPr>
                        <w:r>
                          <w:rPr>
                            <w:rFonts w:ascii="Times New Roman" w:eastAsia="Times New Roman" w:hAnsi="Times New Roman" w:cs="Times New Roman"/>
                            <w:color w:val="000000"/>
                            <w:sz w:val="22"/>
                            <w:szCs w:val="22"/>
                            <w:u w:val="single"/>
                          </w:rPr>
                          <w:t>   5,400</w:t>
                        </w:r>
                      </w:p>
                    </w:tc>
                  </w:tr>
                  <w:tr w:rsidR="00805EBE">
                    <w:tc>
                      <w:tcPr>
                        <w:tcW w:w="5340" w:type="dxa"/>
                        <w:gridSpan w:val="2"/>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Total penalties</w:t>
                        </w:r>
                      </w:p>
                    </w:tc>
                    <w:tc>
                      <w:tcPr>
                        <w:tcW w:w="915" w:type="dxa"/>
                        <w:tcMar>
                          <w:top w:w="0" w:type="dxa"/>
                          <w:left w:w="0" w:type="dxa"/>
                          <w:bottom w:w="0" w:type="dxa"/>
                          <w:right w:w="0" w:type="dxa"/>
                        </w:tcMar>
                        <w:vAlign w:val="center"/>
                      </w:tcPr>
                      <w:p w:rsidR="00805EBE" w:rsidRDefault="003839C1">
                        <w:pPr>
                          <w:jc w:val="right"/>
                        </w:pPr>
                        <w:r>
                          <w:rPr>
                            <w:rFonts w:ascii="Times New Roman" w:eastAsia="Times New Roman" w:hAnsi="Times New Roman" w:cs="Times New Roman"/>
                            <w:color w:val="000000"/>
                            <w:sz w:val="22"/>
                            <w:szCs w:val="22"/>
                          </w:rPr>
                          <w:t> </w:t>
                        </w:r>
                      </w:p>
                    </w:tc>
                    <w:tc>
                      <w:tcPr>
                        <w:tcW w:w="960" w:type="dxa"/>
                        <w:tcMar>
                          <w:top w:w="0" w:type="dxa"/>
                          <w:left w:w="0" w:type="dxa"/>
                          <w:bottom w:w="0" w:type="dxa"/>
                          <w:right w:w="0" w:type="dxa"/>
                        </w:tcMar>
                        <w:vAlign w:val="center"/>
                      </w:tcPr>
                      <w:p w:rsidR="00805EBE" w:rsidRDefault="003839C1">
                        <w:pPr>
                          <w:jc w:val="right"/>
                        </w:pPr>
                        <w:r>
                          <w:rPr>
                            <w:rStyle w:val="DoubleUnderline"/>
                            <w:rFonts w:ascii="Times New Roman" w:eastAsia="Times New Roman" w:hAnsi="Times New Roman" w:cs="Times New Roman"/>
                            <w:color w:val="000000"/>
                            <w:sz w:val="22"/>
                            <w:szCs w:val="22"/>
                            <w:u w:val="double"/>
                          </w:rPr>
                          <w:t> $6,000</w:t>
                        </w:r>
                      </w:p>
                    </w:tc>
                  </w:tr>
                </w:tbl>
                <w:p w:rsidR="00805EBE" w:rsidRDefault="003839C1">
                  <w:pPr>
                    <w:pStyle w:val="p"/>
                  </w:pPr>
                  <w:r>
                    <w:rPr>
                      <w:rFonts w:ascii="Times New Roman" w:eastAsia="Times New Roman" w:hAnsi="Times New Roman" w:cs="Times New Roman"/>
                      <w:color w:val="000000"/>
                      <w:sz w:val="22"/>
                      <w:szCs w:val="22"/>
                    </w:rPr>
                    <w: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Application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119. On his 2016 </w:t>
            </w:r>
            <w:r>
              <w:rPr>
                <w:rFonts w:ascii="Times New Roman" w:eastAsia="Times New Roman" w:hAnsi="Times New Roman" w:cs="Times New Roman"/>
                <w:color w:val="000000"/>
                <w:sz w:val="22"/>
                <w:szCs w:val="22"/>
              </w:rPr>
              <w:t>income tax return, Andrew omitted income and overstated deductions to the extent that his income tax was understated by $500,000. Disregarding any interest element, what is Andrew’s penalty if the understatement was due to:</w:t>
            </w:r>
            <w:r>
              <w:rPr>
                <w:rFonts w:ascii="Times New Roman" w:eastAsia="Times New Roman" w:hAnsi="Times New Roman" w:cs="Times New Roman"/>
                <w:color w:val="000000"/>
                <w:sz w:val="22"/>
                <w:szCs w:val="22"/>
              </w:rPr>
              <w:br/>
              <w:t> </w:t>
            </w: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510"/>
              <w:gridCol w:w="8295"/>
            </w:tblGrid>
            <w:tr w:rsidR="00805EBE">
              <w:trPr>
                <w:tblCellSpacing w:w="15" w:type="dxa"/>
              </w:trPr>
              <w:tc>
                <w:tcPr>
                  <w:tcW w:w="46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a.</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Negligence.</w:t>
                  </w:r>
                </w:p>
              </w:tc>
            </w:tr>
            <w:tr w:rsidR="00805EBE">
              <w:trPr>
                <w:tblCellSpacing w:w="15" w:type="dxa"/>
              </w:trPr>
              <w:tc>
                <w:tcPr>
                  <w:tcW w:w="46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b.</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Civil fraud</w:t>
                  </w:r>
                  <w:r>
                    <w:rPr>
                      <w:rFonts w:ascii="Times New Roman" w:eastAsia="Times New Roman" w:hAnsi="Times New Roman" w:cs="Times New Roman"/>
                      <w:color w:val="000000"/>
                      <w:sz w:val="22"/>
                      <w:szCs w:val="22"/>
                    </w:rPr>
                    <w:t>.</w:t>
                  </w:r>
                </w:p>
              </w:tc>
            </w:tr>
            <w:tr w:rsidR="00805EBE">
              <w:trPr>
                <w:tblCellSpacing w:w="15" w:type="dxa"/>
              </w:trPr>
              <w:tc>
                <w:tcPr>
                  <w:tcW w:w="46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c.</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Criminal fraud.</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19"/>
                    <w:gridCol w:w="7845"/>
                  </w:tblGrid>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w:t>
                        </w:r>
                      </w:p>
                    </w:tc>
                    <w:tc>
                      <w:tcPr>
                        <w:tcW w:w="828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$100,000 (20%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$500,000).</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b.</w:t>
                        </w:r>
                      </w:p>
                    </w:tc>
                    <w:tc>
                      <w:tcPr>
                        <w:tcW w:w="828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$375,000 (75%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$500,000).</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c.</w:t>
                        </w:r>
                      </w:p>
                    </w:tc>
                    <w:tc>
                      <w:tcPr>
                        <w:tcW w:w="828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Various fines and/or prison sentence.</w:t>
                        </w:r>
                      </w:p>
                    </w:tc>
                  </w:tr>
                </w:tbl>
                <w:p w:rsidR="00805EBE" w:rsidRDefault="00805EBE"/>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Application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120. Several years ago, Logan purchased extra grazing land for his ranch</w:t>
            </w:r>
            <w:r>
              <w:rPr>
                <w:rFonts w:ascii="Times New Roman" w:eastAsia="Times New Roman" w:hAnsi="Times New Roman" w:cs="Times New Roman"/>
                <w:color w:val="000000"/>
                <w:sz w:val="22"/>
                <w:szCs w:val="22"/>
              </w:rPr>
              <w:t xml:space="preserve"> at a cost of $240,000. In 2016, the land is condemned by the state for development as a highway maintenance depot. Under the condemnation award, Logan receives $600,000 for the land. Within the same year, he replaces the property with other grazing land. </w:t>
            </w:r>
            <w:r>
              <w:rPr>
                <w:rFonts w:ascii="Times New Roman" w:eastAsia="Times New Roman" w:hAnsi="Times New Roman" w:cs="Times New Roman"/>
                <w:color w:val="000000"/>
                <w:sz w:val="22"/>
                <w:szCs w:val="22"/>
              </w:rPr>
              <w:t>What is Logan’s tax situation if the replacement land cost:</w:t>
            </w:r>
            <w:r>
              <w:rPr>
                <w:rFonts w:ascii="Times New Roman" w:eastAsia="Times New Roman" w:hAnsi="Times New Roman" w:cs="Times New Roman"/>
                <w:color w:val="000000"/>
                <w:sz w:val="22"/>
                <w:szCs w:val="22"/>
              </w:rPr>
              <w:br/>
              <w:t> </w:t>
            </w: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510"/>
              <w:gridCol w:w="8295"/>
            </w:tblGrid>
            <w:tr w:rsidR="00805EBE">
              <w:trPr>
                <w:tblCellSpacing w:w="15" w:type="dxa"/>
              </w:trPr>
              <w:tc>
                <w:tcPr>
                  <w:tcW w:w="46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a.</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$210,000?</w:t>
                  </w:r>
                </w:p>
              </w:tc>
            </w:tr>
            <w:tr w:rsidR="00805EBE">
              <w:trPr>
                <w:tblCellSpacing w:w="15" w:type="dxa"/>
              </w:trPr>
              <w:tc>
                <w:tcPr>
                  <w:tcW w:w="46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b.</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$360,000?</w:t>
                  </w:r>
                </w:p>
              </w:tc>
            </w:tr>
            <w:tr w:rsidR="00805EBE">
              <w:trPr>
                <w:tblCellSpacing w:w="15" w:type="dxa"/>
              </w:trPr>
              <w:tc>
                <w:tcPr>
                  <w:tcW w:w="46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c.</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$630,000?</w:t>
                  </w:r>
                </w:p>
              </w:tc>
            </w:tr>
            <w:tr w:rsidR="00805EBE">
              <w:trPr>
                <w:tblCellSpacing w:w="15" w:type="dxa"/>
              </w:trPr>
              <w:tc>
                <w:tcPr>
                  <w:tcW w:w="465"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d.</w:t>
                  </w:r>
                </w:p>
              </w:tc>
              <w:tc>
                <w:tcPr>
                  <w:tcW w:w="8250" w:type="dxa"/>
                  <w:tcMar>
                    <w:top w:w="15" w:type="dxa"/>
                    <w:left w:w="15" w:type="dxa"/>
                    <w:bottom w:w="15" w:type="dxa"/>
                    <w:right w:w="15" w:type="dxa"/>
                  </w:tcMar>
                  <w:vAlign w:val="center"/>
                </w:tcPr>
                <w:p w:rsidR="00805EBE" w:rsidRDefault="003839C1">
                  <w:r>
                    <w:rPr>
                      <w:rFonts w:ascii="Times New Roman" w:eastAsia="Times New Roman" w:hAnsi="Times New Roman" w:cs="Times New Roman"/>
                      <w:color w:val="000000"/>
                      <w:sz w:val="22"/>
                      <w:szCs w:val="22"/>
                    </w:rPr>
                    <w:t>Why?</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20"/>
                    <w:gridCol w:w="7844"/>
                  </w:tblGrid>
                  <w:tr w:rsidR="00805EBE">
                    <w:tc>
                      <w:tcPr>
                        <w:tcW w:w="43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a.</w:t>
                        </w:r>
                      </w:p>
                      <w:p w:rsidR="00805EBE" w:rsidRDefault="003839C1">
                        <w:pPr>
                          <w:pStyle w:val="p"/>
                        </w:pPr>
                        <w:r>
                          <w:rPr>
                            <w:rFonts w:ascii="Times New Roman" w:eastAsia="Times New Roman" w:hAnsi="Times New Roman" w:cs="Times New Roman"/>
                            <w:color w:val="000000"/>
                            <w:sz w:val="22"/>
                            <w:szCs w:val="22"/>
                          </w:rPr>
                          <w:t>​</w:t>
                        </w:r>
                      </w:p>
                      <w:p w:rsidR="00805EBE" w:rsidRDefault="003839C1">
                        <w:pPr>
                          <w:pStyle w:val="p"/>
                        </w:pPr>
                        <w:r>
                          <w:rPr>
                            <w:rFonts w:ascii="Times New Roman" w:eastAsia="Times New Roman" w:hAnsi="Times New Roman" w:cs="Times New Roman"/>
                            <w:color w:val="000000"/>
                            <w:sz w:val="22"/>
                            <w:szCs w:val="22"/>
                          </w:rPr>
                          <w:t>​</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The full realized gain of $360,000 [$600,000 (condemnation proceeds) – $240,000 (cost of land)] must be recognized, as only </w:t>
                        </w:r>
                        <w:r>
                          <w:rPr>
                            <w:rFonts w:ascii="Times New Roman" w:eastAsia="Times New Roman" w:hAnsi="Times New Roman" w:cs="Times New Roman"/>
                            <w:color w:val="000000"/>
                            <w:sz w:val="22"/>
                            <w:szCs w:val="22"/>
                          </w:rPr>
                          <w:t>$210,000 was reinvested. The condemnation proceeds of $600,000 exceed the amount reinvested by more than $360,000.</w:t>
                        </w:r>
                      </w:p>
                    </w:tc>
                  </w:tr>
                  <w:tr w:rsidR="00805EBE">
                    <w:tc>
                      <w:tcPr>
                        <w:tcW w:w="43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b.</w:t>
                        </w:r>
                      </w:p>
                      <w:p w:rsidR="00805EBE" w:rsidRDefault="003839C1">
                        <w:pPr>
                          <w:pStyle w:val="p"/>
                        </w:pPr>
                        <w:r>
                          <w:rPr>
                            <w:rFonts w:ascii="Times New Roman" w:eastAsia="Times New Roman" w:hAnsi="Times New Roman" w:cs="Times New Roman"/>
                            <w:color w:val="000000"/>
                            <w:sz w:val="22"/>
                            <w:szCs w:val="22"/>
                          </w:rPr>
                          <w:t>​</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As only $360,000 was reinvested in replacement property, $240,000 ($600,000 – $360,000) of the gain must be recognized.</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As the full</w:t>
                        </w:r>
                        <w:r>
                          <w:rPr>
                            <w:rFonts w:ascii="Times New Roman" w:eastAsia="Times New Roman" w:hAnsi="Times New Roman" w:cs="Times New Roman"/>
                            <w:color w:val="000000"/>
                            <w:sz w:val="22"/>
                            <w:szCs w:val="22"/>
                          </w:rPr>
                          <w:t xml:space="preserve"> $600,000 was reinvested, no realized gain need be recognized.</w:t>
                        </w:r>
                      </w:p>
                    </w:tc>
                  </w:tr>
                  <w:tr w:rsidR="00805EBE">
                    <w:tc>
                      <w:tcPr>
                        <w:tcW w:w="43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d.</w:t>
                        </w:r>
                      </w:p>
                      <w:p w:rsidR="00805EBE" w:rsidRDefault="003839C1">
                        <w:pPr>
                          <w:pStyle w:val="p"/>
                        </w:pPr>
                        <w:r>
                          <w:rPr>
                            <w:rFonts w:ascii="Times New Roman" w:eastAsia="Times New Roman" w:hAnsi="Times New Roman" w:cs="Times New Roman"/>
                            <w:color w:val="000000"/>
                            <w:sz w:val="22"/>
                            <w:szCs w:val="22"/>
                          </w:rPr>
                          <w:t>​</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If some of the gain is not reinvested, consistent with the wherewithal to pay concept, there exists the ability to pay the tax. Thus, gain is recognized to the extent the proceeds are not</w:t>
                        </w:r>
                        <w:r>
                          <w:rPr>
                            <w:rFonts w:ascii="Times New Roman" w:eastAsia="Times New Roman" w:hAnsi="Times New Roman" w:cs="Times New Roman"/>
                            <w:color w:val="000000"/>
                            <w:sz w:val="22"/>
                            <w:szCs w:val="22"/>
                          </w:rPr>
                          <w:t xml:space="preserve"> reinvested.</w:t>
                        </w:r>
                      </w:p>
                    </w:tc>
                  </w:tr>
                </w:tbl>
                <w:p w:rsidR="00805EBE" w:rsidRDefault="00805EBE"/>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Application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121. Paige is the sole shareholder of Citron Corporation. During the year, Paige leases a building to Citron for a monthly rental of $80,000. If the fair rental value of the building is $60,000, </w:t>
            </w:r>
            <w:r>
              <w:rPr>
                <w:rFonts w:ascii="Times New Roman" w:eastAsia="Times New Roman" w:hAnsi="Times New Roman" w:cs="Times New Roman"/>
                <w:color w:val="000000"/>
                <w:sz w:val="22"/>
                <w:szCs w:val="22"/>
              </w:rPr>
              <w:t>what are the income tax consequences to the parties involved?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 xml:space="preserve">The rent charged by Paige is not “arms length”; as such, Citron Corporation’s rent deduction is $60,000 (not $80,000). The $20,000 difference is a nondeductible dividend distribution. </w:t>
                  </w:r>
                  <w:r>
                    <w:rPr>
                      <w:rFonts w:ascii="Times New Roman" w:eastAsia="Times New Roman" w:hAnsi="Times New Roman" w:cs="Times New Roman"/>
                      <w:color w:val="000000"/>
                      <w:sz w:val="22"/>
                      <w:szCs w:val="22"/>
                    </w:rPr>
                    <w:t>For Paige, the change merely requires reclassification. Instead of $80,000 of rent income, she has $60,000 of rent income and $20,000 of dividend income.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w:t>
                  </w:r>
                  <w:r>
                    <w:rPr>
                      <w:rFonts w:ascii="Times New Roman" w:eastAsia="Times New Roman" w:hAnsi="Times New Roman" w:cs="Times New Roman"/>
                      <w:i/>
                      <w:iCs/>
                      <w:color w:val="000000"/>
                      <w:sz w:val="22"/>
                      <w:szCs w:val="22"/>
                    </w:rPr>
                    <w:t>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Application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122. In 1985, Roy leased real estate to Drab Corporation for</w:t>
            </w:r>
            <w:r>
              <w:rPr>
                <w:rFonts w:ascii="Times New Roman" w:eastAsia="Times New Roman" w:hAnsi="Times New Roman" w:cs="Times New Roman"/>
                <w:color w:val="000000"/>
                <w:sz w:val="22"/>
                <w:szCs w:val="22"/>
              </w:rPr>
              <w:t xml:space="preserve"> 20 years. Drab Corporation made significant capital improvements to the property. In 2005, Drab decides not to renew the lease and vacates the property. At that time, the value of the improvements is $800,000. Roy sells the real estate in 2016 for $1,200,</w:t>
            </w:r>
            <w:r>
              <w:rPr>
                <w:rFonts w:ascii="Times New Roman" w:eastAsia="Times New Roman" w:hAnsi="Times New Roman" w:cs="Times New Roman"/>
                <w:color w:val="000000"/>
                <w:sz w:val="22"/>
                <w:szCs w:val="22"/>
              </w:rPr>
              <w:t>000 of which $900,000 is attributable to the improvements. When is Roy taxed on the improvements made by Drab Corporation?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 xml:space="preserve">Roy is not subject to taxation on the improvements until he disposes of the property (i.e., 2016). After a controversial </w:t>
                  </w:r>
                  <w:r>
                    <w:rPr>
                      <w:rFonts w:ascii="Times New Roman" w:eastAsia="Times New Roman" w:hAnsi="Times New Roman" w:cs="Times New Roman"/>
                      <w:color w:val="000000"/>
                      <w:sz w:val="22"/>
                      <w:szCs w:val="22"/>
                    </w:rPr>
                    <w:t>Supreme Court decision years ago, Congress clarified the tax law to make it more consistent with the wherewithal to pay concept.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1-08 - LO: 1-08</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w:t>
                  </w:r>
                  <w:r>
                    <w:rPr>
                      <w:rFonts w:ascii="Times New Roman" w:eastAsia="Times New Roman" w:hAnsi="Times New Roman" w:cs="Times New Roman"/>
                      <w:color w:val="000000"/>
                      <w:sz w:val="22"/>
                      <w:szCs w:val="22"/>
                    </w:rPr>
                    <w:t xml:space="preserve">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Application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123. The Federal income tax is based on a pay-as-you-go system and has become a “mass</w:t>
            </w:r>
            <w:r>
              <w:rPr>
                <w:rFonts w:ascii="Times New Roman" w:eastAsia="Times New Roman" w:hAnsi="Times New Roman" w:cs="Times New Roman"/>
                <w:color w:val="000000"/>
                <w:sz w:val="22"/>
                <w:szCs w:val="22"/>
              </w:rPr>
              <w:t xml:space="preserve"> tax.” Explain this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 xml:space="preserve">The pay-as-you-go system is present in the wage and other withholding procedures. In the case of self-employed persons, it is manifested in the required quarterly payments for estimated taxes. The income tax became </w:t>
                  </w:r>
                  <w:r>
                    <w:rPr>
                      <w:rFonts w:ascii="Times New Roman" w:eastAsia="Times New Roman" w:hAnsi="Times New Roman" w:cs="Times New Roman"/>
                      <w:color w:val="000000"/>
                      <w:sz w:val="22"/>
                      <w:szCs w:val="22"/>
                    </w:rPr>
                    <w:t>a mass tax during World War II when its coverage was extended to 74% of the population (from less than 6% in 1939).</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1-02 - LO: 1-02</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w:t>
                  </w:r>
                  <w:r>
                    <w:rPr>
                      <w:rFonts w:ascii="Times New Roman" w:eastAsia="Times New Roman" w:hAnsi="Times New Roman" w:cs="Times New Roman"/>
                      <w:color w:val="000000"/>
                      <w:sz w:val="22"/>
                      <w:szCs w:val="22"/>
                    </w:rPr>
                    <w: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FN-Research</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124. </w:t>
            </w:r>
            <w:r>
              <w:rPr>
                <w:rFonts w:ascii="Times New Roman" w:eastAsia="Times New Roman" w:hAnsi="Times New Roman" w:cs="Times New Roman"/>
                <w:color w:val="000000"/>
                <w:sz w:val="22"/>
                <w:szCs w:val="22"/>
              </w:rPr>
              <w:t xml:space="preserve">In terms of Adam Smith’s canons of taxation, how does the Federal income tax fare as far as </w:t>
            </w:r>
            <w:r>
              <w:rPr>
                <w:rFonts w:ascii="Times New Roman" w:eastAsia="Times New Roman" w:hAnsi="Times New Roman" w:cs="Times New Roman"/>
                <w:i/>
                <w:iCs/>
                <w:color w:val="000000"/>
                <w:sz w:val="22"/>
                <w:szCs w:val="22"/>
              </w:rPr>
              <w:t>economy</w:t>
            </w:r>
            <w:r>
              <w:rPr>
                <w:rFonts w:ascii="Times New Roman" w:eastAsia="Times New Roman" w:hAnsi="Times New Roman" w:cs="Times New Roman"/>
                <w:color w:val="000000"/>
                <w:sz w:val="22"/>
                <w:szCs w:val="22"/>
              </w:rPr>
              <w:t xml:space="preserve"> is concerned?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Economy is present only if the collection procedure of the IRS is considered. Economy is not present, however, if the focus is on ta</w:t>
                  </w:r>
                  <w:r>
                    <w:rPr>
                      <w:rFonts w:ascii="Times New Roman" w:eastAsia="Times New Roman" w:hAnsi="Times New Roman" w:cs="Times New Roman"/>
                      <w:color w:val="000000"/>
                      <w:sz w:val="22"/>
                      <w:szCs w:val="22"/>
                    </w:rPr>
                    <w:t>xpayer compliance effort and costs.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1-03 - LO: 1-03</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w:t>
                  </w:r>
                  <w:r>
                    <w:rPr>
                      <w:rFonts w:ascii="Times New Roman" w:eastAsia="Times New Roman" w:hAnsi="Times New Roman" w:cs="Times New Roman"/>
                      <w:color w:val="000000"/>
                      <w:sz w:val="22"/>
                      <w:szCs w:val="22"/>
                    </w:rPr>
                    <w:t xml:space="preserve"> AK -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125. Due to the population change, the Goose Creek School District has decided to close one of its high schools. Since it has no further need of the property, the </w:t>
            </w:r>
            <w:r>
              <w:rPr>
                <w:rFonts w:ascii="Times New Roman" w:eastAsia="Times New Roman" w:hAnsi="Times New Roman" w:cs="Times New Roman"/>
                <w:color w:val="000000"/>
                <w:sz w:val="22"/>
                <w:szCs w:val="22"/>
              </w:rPr>
              <w:t>school is listed for sale. The two bids it receives are as follows:</w:t>
            </w:r>
            <w:r>
              <w:rPr>
                <w:rFonts w:ascii="Times New Roman" w:eastAsia="Times New Roman" w:hAnsi="Times New Roman" w:cs="Times New Roman"/>
                <w:color w:val="000000"/>
                <w:sz w:val="22"/>
                <w:szCs w:val="22"/>
              </w:rPr>
              <w:br/>
              <w:t> </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810"/>
              <w:gridCol w:w="1440"/>
            </w:tblGrid>
            <w:tr w:rsidR="00805EBE">
              <w:tc>
                <w:tcPr>
                  <w:tcW w:w="381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United Methodist Church</w:t>
                  </w:r>
                </w:p>
              </w:tc>
              <w:tc>
                <w:tcPr>
                  <w:tcW w:w="1440" w:type="dxa"/>
                  <w:tcMar>
                    <w:top w:w="0" w:type="dxa"/>
                    <w:left w:w="0" w:type="dxa"/>
                    <w:bottom w:w="0" w:type="dxa"/>
                    <w:right w:w="0" w:type="dxa"/>
                  </w:tcMar>
                  <w:vAlign w:val="center"/>
                </w:tcPr>
                <w:p w:rsidR="00805EBE" w:rsidRDefault="003839C1">
                  <w:pPr>
                    <w:pStyle w:val="p"/>
                    <w:jc w:val="right"/>
                  </w:pPr>
                  <w:r>
                    <w:rPr>
                      <w:rFonts w:ascii="Times New Roman" w:eastAsia="Times New Roman" w:hAnsi="Times New Roman" w:cs="Times New Roman"/>
                      <w:color w:val="000000"/>
                      <w:sz w:val="22"/>
                      <w:szCs w:val="22"/>
                    </w:rPr>
                    <w:t>$1,700,000</w:t>
                  </w:r>
                </w:p>
              </w:tc>
            </w:tr>
            <w:tr w:rsidR="00805EBE">
              <w:tc>
                <w:tcPr>
                  <w:tcW w:w="381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Planet Motors</w:t>
                  </w:r>
                </w:p>
              </w:tc>
              <w:tc>
                <w:tcPr>
                  <w:tcW w:w="1440" w:type="dxa"/>
                  <w:tcMar>
                    <w:top w:w="0" w:type="dxa"/>
                    <w:left w:w="0" w:type="dxa"/>
                    <w:bottom w:w="0" w:type="dxa"/>
                    <w:right w:w="0" w:type="dxa"/>
                  </w:tcMar>
                  <w:vAlign w:val="center"/>
                </w:tcPr>
                <w:p w:rsidR="00805EBE" w:rsidRDefault="003839C1">
                  <w:pPr>
                    <w:pStyle w:val="p"/>
                    <w:jc w:val="right"/>
                  </w:pPr>
                  <w:r>
                    <w:rPr>
                      <w:rFonts w:ascii="Times New Roman" w:eastAsia="Times New Roman" w:hAnsi="Times New Roman" w:cs="Times New Roman"/>
                      <w:color w:val="000000"/>
                      <w:sz w:val="22"/>
                      <w:szCs w:val="22"/>
                    </w:rPr>
                    <w:t>1,600,000</w:t>
                  </w:r>
                </w:p>
              </w:tc>
            </w:tr>
          </w:tbl>
          <w:p w:rsidR="00805EBE" w:rsidRDefault="003839C1">
            <w:pPr>
              <w:pStyle w:val="p"/>
            </w:pPr>
            <w:r>
              <w:br/>
            </w:r>
            <w:r>
              <w:rPr>
                <w:rFonts w:ascii="Times New Roman" w:eastAsia="Times New Roman" w:hAnsi="Times New Roman" w:cs="Times New Roman"/>
                <w:color w:val="000000"/>
                <w:sz w:val="22"/>
                <w:szCs w:val="22"/>
              </w:rPr>
              <w:t>The United Methodist Church would use the property to establish a sectarian middle school. Planet, a well-known car dealersh</w:t>
            </w:r>
            <w:r>
              <w:rPr>
                <w:rFonts w:ascii="Times New Roman" w:eastAsia="Times New Roman" w:hAnsi="Times New Roman" w:cs="Times New Roman"/>
                <w:color w:val="000000"/>
                <w:sz w:val="22"/>
                <w:szCs w:val="22"/>
              </w:rPr>
              <w:t>ip, would revamp the property and operate it as a branch location.</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br/>
              <w:t>If you were a member of the School District board, what factors would you consider in evaluating the two bids?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Although the bid from the United Methodist Church is higher, severa</w:t>
                  </w:r>
                  <w:r>
                    <w:rPr>
                      <w:rFonts w:ascii="Times New Roman" w:eastAsia="Times New Roman" w:hAnsi="Times New Roman" w:cs="Times New Roman"/>
                      <w:color w:val="000000"/>
                      <w:sz w:val="22"/>
                      <w:szCs w:val="22"/>
                    </w:rPr>
                    <w:t xml:space="preserve">l other factors need to be considered. Does, for example, Goose Creek School district exempt property owned by churches from its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taxes? If so, losing this property from the tax base could prove very costly over the long run. Also, it is probable</w:t>
                  </w:r>
                  <w:r>
                    <w:rPr>
                      <w:rFonts w:ascii="Times New Roman" w:eastAsia="Times New Roman" w:hAnsi="Times New Roman" w:cs="Times New Roman"/>
                      <w:color w:val="000000"/>
                      <w:sz w:val="22"/>
                      <w:szCs w:val="22"/>
                    </w:rPr>
                    <w:t xml:space="preserve"> that income-producing property (such as a car dealership) would be taxed at a higher rate than that owned by a nonprofit organization (a school operated by a church). This assumes, of course, that the school would be taxed at all. The auto dealership also</w:t>
                  </w:r>
                  <w:r>
                    <w:rPr>
                      <w:rFonts w:ascii="Times New Roman" w:eastAsia="Times New Roman" w:hAnsi="Times New Roman" w:cs="Times New Roman"/>
                      <w:color w:val="000000"/>
                      <w:sz w:val="22"/>
                      <w:szCs w:val="22"/>
                    </w:rPr>
                    <w:t xml:space="preserve"> would generate sales tax.</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126. </w:t>
            </w:r>
            <w:r>
              <w:rPr>
                <w:rFonts w:ascii="Times New Roman" w:eastAsia="Times New Roman" w:hAnsi="Times New Roman" w:cs="Times New Roman"/>
                <w:color w:val="000000"/>
                <w:sz w:val="22"/>
                <w:szCs w:val="22"/>
              </w:rPr>
              <w:t xml:space="preserve">Morgan inherits her father’s personal residence including all of the furnishings. She plans to add a swimming pool and sauna to the property and rent it as a furnished house. What are some of the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property tax problems Morgan can anticipate?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w:t>
                  </w:r>
                  <w:r>
                    <w:rPr>
                      <w:rFonts w:ascii="Times New Roman" w:eastAsia="Times New Roman" w:hAnsi="Times New Roman" w:cs="Times New Roman"/>
                      <w:i/>
                      <w:iCs/>
                      <w:color w:val="000000"/>
                      <w:sz w:val="22"/>
                      <w:szCs w:val="22"/>
                    </w:rPr>
                    <w:t>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 xml:space="preserve">The real estate taxes probably will increase for several reasons. The capital improvements and the conversion from residential to rental will trigger the increase. Furthermore, the furnishings may generate an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tax on personalty. (Depending on applicable law, furniture might not be subject to tax unless used for business purposes—such as in this case.)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w:t>
                  </w:r>
                  <w:r>
                    <w:rPr>
                      <w:rFonts w:ascii="Times New Roman" w:eastAsia="Times New Roman" w:hAnsi="Times New Roman" w:cs="Times New Roman"/>
                      <w:color w:val="000000"/>
                      <w:sz w:val="22"/>
                      <w:szCs w:val="22"/>
                    </w:rPr>
                    <w:t>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127. </w:t>
            </w:r>
            <w:r>
              <w:rPr>
                <w:rFonts w:ascii="Times New Roman" w:eastAsia="Times New Roman" w:hAnsi="Times New Roman" w:cs="Times New Roman"/>
                <w:color w:val="000000"/>
                <w:sz w:val="22"/>
                <w:szCs w:val="22"/>
              </w:rPr>
              <w:t xml:space="preserve">In 2014, Deborah became 65 years old. In 2015 she added a swimming pool, and in 2016 she converted the residence to rental property and moved into an assisted living facility. Since 2013, Deborah’s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property taxes have decreased once and increase</w:t>
            </w:r>
            <w:r>
              <w:rPr>
                <w:rFonts w:ascii="Times New Roman" w:eastAsia="Times New Roman" w:hAnsi="Times New Roman" w:cs="Times New Roman"/>
                <w:color w:val="000000"/>
                <w:sz w:val="22"/>
                <w:szCs w:val="22"/>
              </w:rPr>
              <w:t>d twice. Explain.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The decrease probably came in 2014 when Deborah reached age 65. The increases probably occurred in 2015 when she added the pool and in 2016 when the residence was converted to rental property.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Time: 10 </w:t>
                  </w:r>
                  <w:r>
                    <w:rPr>
                      <w:rFonts w:ascii="Times New Roman" w:eastAsia="Times New Roman" w:hAnsi="Times New Roman" w:cs="Times New Roman"/>
                      <w:color w:val="000000"/>
                      <w:sz w:val="22"/>
                      <w:szCs w:val="22"/>
                    </w:rPr>
                    <w:t>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128. A lack of compliance in the payment of use taxes can be resolved by several means. In this regard, comment on the following:</w:t>
            </w:r>
            <w:r>
              <w:rPr>
                <w:rFonts w:ascii="Times New Roman" w:eastAsia="Times New Roman" w:hAnsi="Times New Roman" w:cs="Times New Roman"/>
                <w:color w:val="000000"/>
                <w:sz w:val="22"/>
                <w:szCs w:val="22"/>
              </w:rPr>
              <w:br/>
              <w:t> </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35"/>
              <w:gridCol w:w="8220"/>
            </w:tblGrid>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Registration of automobiles.</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Reporting of Internet purchases on state income tax returns.</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291"/>
              <w:gridCol w:w="8509"/>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942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35"/>
                    <w:gridCol w:w="8985"/>
                  </w:tblGrid>
                  <w:tr w:rsidR="00805EBE">
                    <w:tc>
                      <w:tcPr>
                        <w:tcW w:w="43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a.</w:t>
                        </w:r>
                      </w:p>
                      <w:p w:rsidR="00805EBE" w:rsidRDefault="003839C1">
                        <w:pPr>
                          <w:pStyle w:val="p"/>
                        </w:pPr>
                        <w:r>
                          <w:rPr>
                            <w:rFonts w:ascii="Times New Roman" w:eastAsia="Times New Roman" w:hAnsi="Times New Roman" w:cs="Times New Roman"/>
                            <w:color w:val="000000"/>
                            <w:sz w:val="22"/>
                            <w:szCs w:val="22"/>
                          </w:rPr>
                          <w:t>​</w:t>
                        </w:r>
                      </w:p>
                    </w:tc>
                    <w:tc>
                      <w:tcPr>
                        <w:tcW w:w="900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As reflected in Example 5, re-registration of a car purchased out-of-state is the occasion for the owner’s home state to collect the use tax.</w:t>
                        </w:r>
                      </w:p>
                    </w:tc>
                  </w:tr>
                  <w:tr w:rsidR="00805EBE">
                    <w:tc>
                      <w:tcPr>
                        <w:tcW w:w="43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b.</w:t>
                        </w:r>
                      </w:p>
                      <w:p w:rsidR="00805EBE" w:rsidRDefault="003839C1">
                        <w:pPr>
                          <w:pStyle w:val="p"/>
                        </w:pPr>
                        <w:r>
                          <w:rPr>
                            <w:rFonts w:ascii="Times New Roman" w:eastAsia="Times New Roman" w:hAnsi="Times New Roman" w:cs="Times New Roman"/>
                            <w:color w:val="000000"/>
                            <w:sz w:val="22"/>
                            <w:szCs w:val="22"/>
                          </w:rPr>
                          <w:t>​</w:t>
                        </w:r>
                      </w:p>
                    </w:tc>
                    <w:tc>
                      <w:tcPr>
                        <w:tcW w:w="900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Completing the state income tax return reminds (or forces) the taxpayer to pay use tax on </w:t>
                        </w:r>
                        <w:r>
                          <w:rPr>
                            <w:rFonts w:ascii="Times New Roman" w:eastAsia="Times New Roman" w:hAnsi="Times New Roman" w:cs="Times New Roman"/>
                            <w:color w:val="000000"/>
                            <w:sz w:val="22"/>
                            <w:szCs w:val="22"/>
                          </w:rPr>
                          <w:t>out-of-state-purchases.</w:t>
                        </w:r>
                      </w:p>
                    </w:tc>
                  </w:tr>
                </w:tbl>
                <w:p w:rsidR="00805EBE" w:rsidRDefault="00805EBE"/>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129. What are the pros and cons of the following state and </w:t>
            </w:r>
            <w:r>
              <w:rPr>
                <w:rFonts w:ascii="Times New Roman" w:eastAsia="Times New Roman" w:hAnsi="Times New Roman" w:cs="Times New Roman"/>
                <w:color w:val="000000"/>
                <w:sz w:val="22"/>
                <w:szCs w:val="22"/>
              </w:rPr>
              <w:t>local tax provisions?</w:t>
            </w:r>
            <w:r>
              <w:rPr>
                <w:rFonts w:ascii="Times New Roman" w:eastAsia="Times New Roman" w:hAnsi="Times New Roman" w:cs="Times New Roman"/>
                <w:color w:val="000000"/>
                <w:sz w:val="22"/>
                <w:szCs w:val="22"/>
              </w:rPr>
              <w:br/>
              <w:t> </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35"/>
              <w:gridCol w:w="8520"/>
            </w:tblGrid>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w:t>
                  </w:r>
                </w:p>
              </w:tc>
              <w:tc>
                <w:tcPr>
                  <w:tcW w:w="85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An </w:t>
                  </w:r>
                  <w:r>
                    <w:rPr>
                      <w:rFonts w:ascii="Times New Roman" w:eastAsia="Times New Roman" w:hAnsi="Times New Roman" w:cs="Times New Roman"/>
                      <w:i/>
                      <w:iCs/>
                      <w:color w:val="000000"/>
                      <w:sz w:val="22"/>
                      <w:szCs w:val="22"/>
                    </w:rPr>
                    <w:t>ad valorem</w:t>
                  </w:r>
                  <w:r>
                    <w:rPr>
                      <w:rFonts w:ascii="Times New Roman" w:eastAsia="Times New Roman" w:hAnsi="Times New Roman" w:cs="Times New Roman"/>
                      <w:color w:val="000000"/>
                      <w:sz w:val="22"/>
                      <w:szCs w:val="22"/>
                    </w:rPr>
                    <w:t xml:space="preserve"> property tax holiday made available to a manufacturing plant that is relocating.</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b.</w:t>
                  </w:r>
                </w:p>
              </w:tc>
              <w:tc>
                <w:tcPr>
                  <w:tcW w:w="85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Hotel occupancy tax and a rental car surcharge.</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c.</w:t>
                  </w:r>
                </w:p>
              </w:tc>
              <w:tc>
                <w:tcPr>
                  <w:tcW w:w="85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 back-to-school sales tax holiday.</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365"/>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736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04"/>
                    <w:gridCol w:w="6961"/>
                  </w:tblGrid>
                  <w:tr w:rsidR="00805EBE">
                    <w:tc>
                      <w:tcPr>
                        <w:tcW w:w="40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a.</w:t>
                        </w:r>
                      </w:p>
                      <w:p w:rsidR="00805EBE" w:rsidRDefault="003839C1">
                        <w:pPr>
                          <w:pStyle w:val="p"/>
                        </w:pPr>
                        <w:r>
                          <w:rPr>
                            <w:rFonts w:ascii="Times New Roman" w:eastAsia="Times New Roman" w:hAnsi="Times New Roman" w:cs="Times New Roman"/>
                            <w:color w:val="000000"/>
                            <w:sz w:val="22"/>
                            <w:szCs w:val="22"/>
                          </w:rPr>
                          <w:t> </w:t>
                        </w:r>
                      </w:p>
                      <w:p w:rsidR="00805EBE" w:rsidRDefault="003839C1">
                        <w:pPr>
                          <w:pStyle w:val="p"/>
                        </w:pPr>
                        <w:r>
                          <w:rPr>
                            <w:rFonts w:ascii="Times New Roman" w:eastAsia="Times New Roman" w:hAnsi="Times New Roman" w:cs="Times New Roman"/>
                            <w:color w:val="000000"/>
                            <w:sz w:val="22"/>
                            <w:szCs w:val="22"/>
                          </w:rPr>
                          <w:t> </w:t>
                        </w:r>
                      </w:p>
                      <w:p w:rsidR="00805EBE" w:rsidRDefault="003839C1">
                        <w:pPr>
                          <w:pStyle w:val="p"/>
                        </w:pPr>
                        <w:r>
                          <w:rPr>
                            <w:rFonts w:ascii="Times New Roman" w:eastAsia="Times New Roman" w:hAnsi="Times New Roman" w:cs="Times New Roman"/>
                            <w:color w:val="000000"/>
                            <w:sz w:val="22"/>
                            <w:szCs w:val="22"/>
                          </w:rPr>
                          <w:t> </w:t>
                        </w:r>
                      </w:p>
                    </w:tc>
                    <w:tc>
                      <w:tcPr>
                        <w:tcW w:w="697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Such a holiday is </w:t>
                        </w:r>
                        <w:r>
                          <w:rPr>
                            <w:rFonts w:ascii="Times New Roman" w:eastAsia="Times New Roman" w:hAnsi="Times New Roman" w:cs="Times New Roman"/>
                            <w:color w:val="000000"/>
                            <w:sz w:val="22"/>
                            <w:szCs w:val="22"/>
                          </w:rPr>
                          <w:t xml:space="preserve">designed to attract new industry to the area. This means more jobs and growth in consumption. On the other hand, if the tax holiday is too generous, this places a strain on available public revenue. The result could be that schools and capital maintenance </w:t>
                        </w:r>
                        <w:r>
                          <w:rPr>
                            <w:rFonts w:ascii="Times New Roman" w:eastAsia="Times New Roman" w:hAnsi="Times New Roman" w:cs="Times New Roman"/>
                            <w:color w:val="000000"/>
                            <w:sz w:val="22"/>
                            <w:szCs w:val="22"/>
                          </w:rPr>
                          <w:t>(roads, public services) will suffer.</w:t>
                        </w:r>
                      </w:p>
                    </w:tc>
                  </w:tr>
                  <w:tr w:rsidR="00805EBE">
                    <w:tc>
                      <w:tcPr>
                        <w:tcW w:w="40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b.</w:t>
                        </w:r>
                      </w:p>
                      <w:p w:rsidR="00805EBE" w:rsidRDefault="003839C1">
                        <w:pPr>
                          <w:pStyle w:val="p"/>
                        </w:pPr>
                        <w:r>
                          <w:rPr>
                            <w:rFonts w:ascii="Times New Roman" w:eastAsia="Times New Roman" w:hAnsi="Times New Roman" w:cs="Times New Roman"/>
                            <w:color w:val="000000"/>
                            <w:sz w:val="22"/>
                            <w:szCs w:val="22"/>
                          </w:rPr>
                          <w:t> </w:t>
                        </w:r>
                      </w:p>
                      <w:p w:rsidR="00805EBE" w:rsidRDefault="003839C1">
                        <w:pPr>
                          <w:pStyle w:val="p"/>
                        </w:pPr>
                        <w:r>
                          <w:rPr>
                            <w:rFonts w:ascii="Times New Roman" w:eastAsia="Times New Roman" w:hAnsi="Times New Roman" w:cs="Times New Roman"/>
                            <w:color w:val="000000"/>
                            <w:sz w:val="22"/>
                            <w:szCs w:val="22"/>
                          </w:rPr>
                          <w:t> </w:t>
                        </w:r>
                      </w:p>
                      <w:p w:rsidR="00805EBE" w:rsidRDefault="003839C1">
                        <w:pPr>
                          <w:pStyle w:val="p"/>
                        </w:pPr>
                        <w:r>
                          <w:rPr>
                            <w:rFonts w:ascii="Times New Roman" w:eastAsia="Times New Roman" w:hAnsi="Times New Roman" w:cs="Times New Roman"/>
                            <w:color w:val="000000"/>
                            <w:sz w:val="22"/>
                            <w:szCs w:val="22"/>
                          </w:rPr>
                          <w:t> </w:t>
                        </w:r>
                      </w:p>
                    </w:tc>
                    <w:tc>
                      <w:tcPr>
                        <w:tcW w:w="697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The hotel occupancy tax and car rental surcharges are popular because they mainly impact visitors. Also, they can generate considerable revenue to finance major capital improvements. If these taxes become </w:t>
                        </w:r>
                        <w:r>
                          <w:rPr>
                            <w:rFonts w:ascii="Times New Roman" w:eastAsia="Times New Roman" w:hAnsi="Times New Roman" w:cs="Times New Roman"/>
                            <w:color w:val="000000"/>
                            <w:sz w:val="22"/>
                            <w:szCs w:val="22"/>
                          </w:rPr>
                          <w:t>excessive, however, they could discourage major events (such as conventions).</w:t>
                        </w:r>
                      </w:p>
                    </w:tc>
                  </w:tr>
                  <w:tr w:rsidR="00805EBE">
                    <w:tc>
                      <w:tcPr>
                        <w:tcW w:w="40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c.</w:t>
                        </w:r>
                      </w:p>
                      <w:p w:rsidR="00805EBE" w:rsidRDefault="003839C1">
                        <w:pPr>
                          <w:pStyle w:val="p"/>
                        </w:pPr>
                        <w:r>
                          <w:rPr>
                            <w:rFonts w:ascii="Times New Roman" w:eastAsia="Times New Roman" w:hAnsi="Times New Roman" w:cs="Times New Roman"/>
                            <w:color w:val="000000"/>
                            <w:sz w:val="22"/>
                            <w:szCs w:val="22"/>
                          </w:rPr>
                          <w:t> </w:t>
                        </w:r>
                      </w:p>
                      <w:p w:rsidR="00805EBE" w:rsidRDefault="003839C1">
                        <w:pPr>
                          <w:pStyle w:val="p"/>
                        </w:pPr>
                        <w:r>
                          <w:rPr>
                            <w:rFonts w:ascii="Times New Roman" w:eastAsia="Times New Roman" w:hAnsi="Times New Roman" w:cs="Times New Roman"/>
                            <w:color w:val="000000"/>
                            <w:sz w:val="22"/>
                            <w:szCs w:val="22"/>
                          </w:rPr>
                          <w:t> </w:t>
                        </w:r>
                      </w:p>
                      <w:p w:rsidR="00805EBE" w:rsidRDefault="003839C1">
                        <w:pPr>
                          <w:pStyle w:val="p"/>
                        </w:pPr>
                        <w:r>
                          <w:rPr>
                            <w:rFonts w:ascii="Times New Roman" w:eastAsia="Times New Roman" w:hAnsi="Times New Roman" w:cs="Times New Roman"/>
                            <w:color w:val="000000"/>
                            <w:sz w:val="22"/>
                            <w:szCs w:val="22"/>
                          </w:rPr>
                          <w:t> </w:t>
                        </w:r>
                      </w:p>
                    </w:tc>
                    <w:tc>
                      <w:tcPr>
                        <w:tcW w:w="697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Such holidays are very popular with both merchants and consumers and serve the social need of defraying some of the costs of sending children to school. Once establishe</w:t>
                        </w:r>
                        <w:r>
                          <w:rPr>
                            <w:rFonts w:ascii="Times New Roman" w:eastAsia="Times New Roman" w:hAnsi="Times New Roman" w:cs="Times New Roman"/>
                            <w:color w:val="000000"/>
                            <w:sz w:val="22"/>
                            <w:szCs w:val="22"/>
                          </w:rPr>
                          <w:t>d, however, they are difficult to get rid of. Thus, they become an annual drain on sales tax revenue.</w:t>
                        </w:r>
                      </w:p>
                    </w:tc>
                  </w:tr>
                </w:tbl>
                <w:p w:rsidR="00805EBE" w:rsidRDefault="00805EBE"/>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 xml:space="preserve">United </w:t>
                  </w:r>
                  <w:r>
                    <w:rPr>
                      <w:rFonts w:ascii="Times New Roman" w:eastAsia="Times New Roman" w:hAnsi="Times New Roman" w:cs="Times New Roman"/>
                      <w:color w:val="000000"/>
                      <w:sz w:val="22"/>
                      <w:szCs w:val="22"/>
                    </w:rPr>
                    <w:t>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130. What is a severance tax? How productive can it be in terms of generating revenue?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A severance tax is one imposed when natural resources (e.g., oil, gas, iron ore, coal) are extracted. It is based on the notion that the state has an interest</w:t>
                  </w:r>
                  <w:r>
                    <w:rPr>
                      <w:rFonts w:ascii="Times New Roman" w:eastAsia="Times New Roman" w:hAnsi="Times New Roman" w:cs="Times New Roman"/>
                      <w:color w:val="000000"/>
                      <w:sz w:val="22"/>
                      <w:szCs w:val="22"/>
                    </w:rPr>
                    <w:t xml:space="preserve"> in such resources. For some states, the revenue from severance taxes can be significant. Alaska, for example, relies heavily on its severance taxes and has been able to avoid both a state income tax and a general sales tax.</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w:t>
                  </w:r>
                  <w:r>
                    <w:rPr>
                      <w:rFonts w:ascii="Times New Roman" w:eastAsia="Times New Roman" w:hAnsi="Times New Roman" w:cs="Times New Roman"/>
                      <w:color w:val="000000"/>
                      <w:sz w:val="22"/>
                      <w:szCs w:val="22"/>
                    </w:rPr>
                    <w:t>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w:t>
                  </w:r>
                  <w:r>
                    <w:rPr>
                      <w:rFonts w:ascii="Times New Roman" w:eastAsia="Times New Roman" w:hAnsi="Times New Roman" w:cs="Times New Roman"/>
                      <w:color w:val="000000"/>
                      <w:sz w:val="22"/>
                      <w:szCs w:val="22"/>
                    </w:rPr>
                    <w:t xml:space="preserve">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Evaluation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131. What is the difference between an inheritance tax and an estate tax? Who imposes these taxes?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 xml:space="preserve">An inheritance tax is a tax on the right to receive property from a </w:t>
                  </w:r>
                  <w:r>
                    <w:rPr>
                      <w:rFonts w:ascii="Times New Roman" w:eastAsia="Times New Roman" w:hAnsi="Times New Roman" w:cs="Times New Roman"/>
                      <w:color w:val="000000"/>
                      <w:sz w:val="22"/>
                      <w:szCs w:val="22"/>
                    </w:rPr>
                    <w:t>decedent. An estate tax is imposed on the right to pass property at death. The Federal government imposes estate taxes, while states impose inheritance taxes. Some states impose both, while others impose neither.</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 xml:space="preserve">AICPA: </w:t>
                  </w:r>
                  <w:r>
                    <w:rPr>
                      <w:rFonts w:ascii="Times New Roman" w:eastAsia="Times New Roman" w:hAnsi="Times New Roman" w:cs="Times New Roman"/>
                      <w:color w:val="000000"/>
                      <w:sz w:val="22"/>
                      <w:szCs w:val="22"/>
                    </w:rPr>
                    <w:t>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Evaluation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132. Logan dies with an estate worth $20 million. Under his will, $10 million passes to his wife while $10 million goes to his church. What is Logan’s Federal estate tax result?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None. After a marital deduction of $10 million and a charitable deduction of $10 million, Logan’s taxable estate is $0.</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Application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133. With regard to state income taxes, explain what is meant by the “jock tax”?</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Although states have a right to levy an income tax on all nonresidents who earn income within the state, they usually do so only on highly paid visitors. Such persons are often athletes, hence the designation of “jock tax.”</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w:t>
                  </w:r>
                  <w:r>
                    <w:rPr>
                      <w:rFonts w:ascii="Times New Roman" w:eastAsia="Times New Roman" w:hAnsi="Times New Roman" w:cs="Times New Roman"/>
                      <w:color w:val="000000"/>
                      <w:sz w:val="22"/>
                      <w:szCs w:val="22"/>
                    </w:rPr>
                    <w:t>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134. Virtually all state income tax returns contain checkoff boxes for donations to various causes. On what </w:t>
            </w:r>
            <w:r>
              <w:rPr>
                <w:rFonts w:ascii="Times New Roman" w:eastAsia="Times New Roman" w:hAnsi="Times New Roman" w:cs="Times New Roman"/>
                <w:color w:val="000000"/>
                <w:sz w:val="22"/>
                <w:szCs w:val="22"/>
              </w:rPr>
              <w:t>grounds has this procedure been criticized?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In many cases the procedure is overused (i.e., a multiplicity of boxes). This overuse adds complexity to the return. Also, in most cases the donation is being drawn from any income tax refund that might</w:t>
                  </w:r>
                  <w:r>
                    <w:rPr>
                      <w:rFonts w:ascii="Times New Roman" w:eastAsia="Times New Roman" w:hAnsi="Times New Roman" w:cs="Times New Roman"/>
                      <w:color w:val="000000"/>
                      <w:sz w:val="22"/>
                      <w:szCs w:val="22"/>
                    </w:rPr>
                    <w:t xml:space="preserve"> be due. Thus, taxpayers may not fully appreciate that they are paying for such checkoffs.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 xml:space="preserve">United States - </w:t>
                  </w:r>
                  <w:r>
                    <w:rPr>
                      <w:rFonts w:ascii="Times New Roman" w:eastAsia="Times New Roman" w:hAnsi="Times New Roman" w:cs="Times New Roman"/>
                      <w:color w:val="000000"/>
                      <w:sz w:val="22"/>
                      <w:szCs w:val="22"/>
                    </w:rPr>
                    <w:t>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135. </w:t>
            </w:r>
            <w:r>
              <w:rPr>
                <w:rFonts w:ascii="Times New Roman" w:eastAsia="Times New Roman" w:hAnsi="Times New Roman" w:cs="Times New Roman"/>
                <w:color w:val="000000"/>
                <w:sz w:val="22"/>
                <w:szCs w:val="22"/>
              </w:rPr>
              <w:t>State and local governments are sometimes forced to find ways to generate additional revenue. Comment on the pros and cons of the following procedures:</w:t>
            </w:r>
            <w:r>
              <w:rPr>
                <w:rFonts w:ascii="Times New Roman" w:eastAsia="Times New Roman" w:hAnsi="Times New Roman" w:cs="Times New Roman"/>
                <w:color w:val="000000"/>
                <w:sz w:val="22"/>
                <w:szCs w:val="22"/>
              </w:rPr>
              <w:br/>
              <w:t> </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35"/>
              <w:gridCol w:w="8220"/>
            </w:tblGrid>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Decouple what would be part of the piggyback format of the state income tax.</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Tax amnesty </w:t>
                  </w:r>
                  <w:r>
                    <w:rPr>
                      <w:rFonts w:ascii="Times New Roman" w:eastAsia="Times New Roman" w:hAnsi="Times New Roman" w:cs="Times New Roman"/>
                      <w:color w:val="000000"/>
                      <w:sz w:val="22"/>
                      <w:szCs w:val="22"/>
                    </w:rPr>
                    <w:t>provisions.</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Internet shaming.</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99"/>
                    <w:gridCol w:w="7865"/>
                  </w:tblGrid>
                  <w:tr w:rsidR="00805EBE">
                    <w:tc>
                      <w:tcPr>
                        <w:tcW w:w="43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a.</w:t>
                        </w:r>
                      </w:p>
                      <w:p w:rsidR="00805EBE" w:rsidRDefault="003839C1">
                        <w:pPr>
                          <w:pStyle w:val="p"/>
                        </w:pPr>
                        <w:r>
                          <w:rPr>
                            <w:rFonts w:ascii="Times New Roman" w:eastAsia="Times New Roman" w:hAnsi="Times New Roman" w:cs="Times New Roman"/>
                            <w:color w:val="000000"/>
                            <w:sz w:val="22"/>
                            <w:szCs w:val="22"/>
                          </w:rPr>
                          <w:t> </w:t>
                        </w:r>
                      </w:p>
                    </w:tc>
                    <w:tc>
                      <w:tcPr>
                        <w:tcW w:w="889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The decoupling process is easily accomplished as to new Federal tax changes that have never taken effect at the state level. Taxpayers are not apt to miss what they never have enjoyed.</w:t>
                        </w:r>
                      </w:p>
                    </w:tc>
                  </w:tr>
                  <w:tr w:rsidR="00805EBE">
                    <w:tc>
                      <w:tcPr>
                        <w:tcW w:w="43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b.</w:t>
                        </w:r>
                      </w:p>
                      <w:p w:rsidR="00805EBE" w:rsidRDefault="003839C1">
                        <w:pPr>
                          <w:pStyle w:val="p"/>
                        </w:pPr>
                        <w:r>
                          <w:rPr>
                            <w:rFonts w:ascii="Times New Roman" w:eastAsia="Times New Roman" w:hAnsi="Times New Roman" w:cs="Times New Roman"/>
                            <w:color w:val="000000"/>
                            <w:sz w:val="22"/>
                            <w:szCs w:val="22"/>
                          </w:rPr>
                          <w:t> </w:t>
                        </w:r>
                      </w:p>
                      <w:p w:rsidR="00805EBE" w:rsidRDefault="003839C1">
                        <w:pPr>
                          <w:pStyle w:val="p"/>
                        </w:pPr>
                        <w:r>
                          <w:rPr>
                            <w:rFonts w:ascii="Times New Roman" w:eastAsia="Times New Roman" w:hAnsi="Times New Roman" w:cs="Times New Roman"/>
                            <w:color w:val="000000"/>
                            <w:sz w:val="22"/>
                            <w:szCs w:val="22"/>
                          </w:rPr>
                          <w:t> </w:t>
                        </w:r>
                      </w:p>
                    </w:tc>
                    <w:tc>
                      <w:tcPr>
                        <w:tcW w:w="889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Tax amnesty </w:t>
                        </w:r>
                        <w:r>
                          <w:rPr>
                            <w:rFonts w:ascii="Times New Roman" w:eastAsia="Times New Roman" w:hAnsi="Times New Roman" w:cs="Times New Roman"/>
                            <w:color w:val="000000"/>
                            <w:sz w:val="22"/>
                            <w:szCs w:val="22"/>
                          </w:rPr>
                          <w:t>provisions generate considerable revenue. It also unmasks many taxpayers who have not previously paid taxes. Now that the taxing jurisdiction is aware of their existence, they will tend to pay taxes in the future.</w:t>
                        </w:r>
                      </w:p>
                    </w:tc>
                  </w:tr>
                  <w:tr w:rsidR="00805EBE">
                    <w:tc>
                      <w:tcPr>
                        <w:tcW w:w="43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c.</w:t>
                        </w:r>
                      </w:p>
                      <w:p w:rsidR="00805EBE" w:rsidRDefault="003839C1">
                        <w:pPr>
                          <w:pStyle w:val="p"/>
                        </w:pPr>
                        <w:r>
                          <w:rPr>
                            <w:rFonts w:ascii="Times New Roman" w:eastAsia="Times New Roman" w:hAnsi="Times New Roman" w:cs="Times New Roman"/>
                            <w:color w:val="000000"/>
                            <w:sz w:val="22"/>
                            <w:szCs w:val="22"/>
                          </w:rPr>
                          <w:t> </w:t>
                        </w:r>
                      </w:p>
                      <w:p w:rsidR="00805EBE" w:rsidRDefault="003839C1">
                        <w:pPr>
                          <w:pStyle w:val="p"/>
                        </w:pPr>
                        <w:r>
                          <w:rPr>
                            <w:rFonts w:ascii="Times New Roman" w:eastAsia="Times New Roman" w:hAnsi="Times New Roman" w:cs="Times New Roman"/>
                            <w:color w:val="000000"/>
                            <w:sz w:val="22"/>
                            <w:szCs w:val="22"/>
                          </w:rPr>
                          <w:t> </w:t>
                        </w:r>
                      </w:p>
                    </w:tc>
                    <w:tc>
                      <w:tcPr>
                        <w:tcW w:w="889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By use of a public Web site, the t</w:t>
                        </w:r>
                        <w:r>
                          <w:rPr>
                            <w:rFonts w:ascii="Times New Roman" w:eastAsia="Times New Roman" w:hAnsi="Times New Roman" w:cs="Times New Roman"/>
                            <w:color w:val="000000"/>
                            <w:sz w:val="22"/>
                            <w:szCs w:val="22"/>
                          </w:rPr>
                          <w:t>axing authority posts the names of those taxpayers that are delinquent as to various taxes (e.g., sales, income). This public humiliation (or threat of) very often results in compliance.</w:t>
                        </w:r>
                      </w:p>
                    </w:tc>
                  </w:tr>
                </w:tbl>
                <w:p w:rsidR="00805EBE" w:rsidRDefault="00805EBE"/>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w:t>
                  </w:r>
                  <w:r>
                    <w:rPr>
                      <w:rFonts w:ascii="Times New Roman" w:eastAsia="Times New Roman" w:hAnsi="Times New Roman" w:cs="Times New Roman"/>
                      <w:color w:val="000000"/>
                      <w:sz w:val="22"/>
                      <w:szCs w:val="22"/>
                    </w:rPr>
                    <w:t>ates - AK -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Evaluation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136. Briana lives in one state and works in the adjoining state. Both states tax the income she earns from her job. Does Briana have any relief from this apparent </w:t>
            </w:r>
            <w:r>
              <w:rPr>
                <w:rFonts w:ascii="Times New Roman" w:eastAsia="Times New Roman" w:hAnsi="Times New Roman" w:cs="Times New Roman"/>
                <w:color w:val="000000"/>
                <w:sz w:val="22"/>
                <w:szCs w:val="22"/>
              </w:rPr>
              <w:t>double taxation of the same income?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 xml:space="preserve">Most states allow their residents some form of tax credit for the income taxes paid to other states. In Briana’s case, the credit would be allowed by the state where she lives for the taxes paid to the state </w:t>
                  </w:r>
                  <w:r>
                    <w:rPr>
                      <w:rFonts w:ascii="Times New Roman" w:eastAsia="Times New Roman" w:hAnsi="Times New Roman" w:cs="Times New Roman"/>
                      <w:color w:val="000000"/>
                      <w:sz w:val="22"/>
                      <w:szCs w:val="22"/>
                    </w:rPr>
                    <w:t>where she works.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w:t>
                  </w:r>
                  <w:r>
                    <w:rPr>
                      <w:rFonts w:ascii="Times New Roman" w:eastAsia="Times New Roman" w:hAnsi="Times New Roman" w:cs="Times New Roman"/>
                      <w:color w:val="000000"/>
                      <w:sz w:val="22"/>
                      <w:szCs w:val="22"/>
                    </w:rPr>
                    <w: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137. In late June 2016, Art is audited by the state and a large deficiency is </w:t>
            </w:r>
            <w:r>
              <w:rPr>
                <w:rFonts w:ascii="Times New Roman" w:eastAsia="Times New Roman" w:hAnsi="Times New Roman" w:cs="Times New Roman"/>
                <w:color w:val="000000"/>
                <w:sz w:val="22"/>
                <w:szCs w:val="22"/>
              </w:rPr>
              <w:t>assessed. In November of the same year, his Federal income tax return is audited by the IRS. What has probably happened?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The IRS has been notified by the state concerning the results of the June audit.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w:t>
                  </w:r>
                  <w:r>
                    <w:rPr>
                      <w:rFonts w:ascii="Times New Roman" w:eastAsia="Times New Roman" w:hAnsi="Times New Roman" w:cs="Times New Roman"/>
                      <w:i/>
                      <w:iCs/>
                      <w:color w:val="000000"/>
                      <w:sz w:val="22"/>
                      <w:szCs w:val="22"/>
                    </w:rPr>
                    <w:t>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 xml:space="preserve">AICPA: </w:t>
                  </w:r>
                  <w:r>
                    <w:rPr>
                      <w:rFonts w:ascii="Times New Roman" w:eastAsia="Times New Roman" w:hAnsi="Times New Roman" w:cs="Times New Roman"/>
                      <w:color w:val="000000"/>
                      <w:sz w:val="22"/>
                      <w:szCs w:val="22"/>
                    </w:rPr>
                    <w:t>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138. Two months after the burglary of his personal residence, Eric is audited by the IRS. Among the items taken in the burglary was a </w:t>
            </w:r>
            <w:r>
              <w:rPr>
                <w:rFonts w:ascii="Times New Roman" w:eastAsia="Times New Roman" w:hAnsi="Times New Roman" w:cs="Times New Roman"/>
                <w:color w:val="000000"/>
                <w:sz w:val="22"/>
                <w:szCs w:val="22"/>
              </w:rPr>
              <w:t>shoe box containing approximately $50,000 in cash. Eric is the owner and operator of a cash-and-carry liquor store. Eric wonders why he was audited. Can you help explain?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 xml:space="preserve">Although Eric’s audit by the IRS could be the result of sheer chance, this </w:t>
                  </w:r>
                  <w:r>
                    <w:rPr>
                      <w:rFonts w:ascii="Times New Roman" w:eastAsia="Times New Roman" w:hAnsi="Times New Roman" w:cs="Times New Roman"/>
                      <w:color w:val="000000"/>
                      <w:sz w:val="22"/>
                      <w:szCs w:val="22"/>
                    </w:rPr>
                    <w:t>appears unlikely. Press coverage of the burglary, particularly if the items stolen were enumerated, could have put the IRS on notice. Why would anyone keep such a large amount of cash at his personal residence? Also, Eric is in a business where tax evasion</w:t>
                  </w:r>
                  <w:r>
                    <w:rPr>
                      <w:rFonts w:ascii="Times New Roman" w:eastAsia="Times New Roman" w:hAnsi="Times New Roman" w:cs="Times New Roman"/>
                      <w:color w:val="000000"/>
                      <w:sz w:val="22"/>
                      <w:szCs w:val="22"/>
                    </w:rPr>
                    <w:t xml:space="preserve"> is easily accomplished.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139. Rick, the sole proprietor of an adult entertainment club, is audited by the IRS. On the third day of the field audit, the </w:t>
            </w:r>
            <w:r>
              <w:rPr>
                <w:rFonts w:ascii="Times New Roman" w:eastAsia="Times New Roman" w:hAnsi="Times New Roman" w:cs="Times New Roman"/>
                <w:color w:val="000000"/>
                <w:sz w:val="22"/>
                <w:szCs w:val="22"/>
              </w:rPr>
              <w:t>regular IRS agent is accompanied by a special agent. Should Rick be concerned by this new development? Explain.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Yes, he should. Special agents rarely appear during an audit unless the regular agent suspects that fraud may be involved. Considering</w:t>
                  </w:r>
                  <w:r>
                    <w:rPr>
                      <w:rFonts w:ascii="Times New Roman" w:eastAsia="Times New Roman" w:hAnsi="Times New Roman" w:cs="Times New Roman"/>
                      <w:color w:val="000000"/>
                      <w:sz w:val="22"/>
                      <w:szCs w:val="22"/>
                    </w:rPr>
                    <w:t xml:space="preserve"> the type of business Rick conducts, the heavy use of cash probably exists. With cash involved, tax evasion is easier to carry out.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w:t>
                  </w:r>
                  <w:r>
                    <w:rPr>
                      <w:rFonts w:ascii="Times New Roman" w:eastAsia="Times New Roman" w:hAnsi="Times New Roman" w:cs="Times New Roman"/>
                      <w:color w:val="000000"/>
                      <w:sz w:val="22"/>
                      <w:szCs w:val="22"/>
                    </w:rPr>
                    <w:t>-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140. Tracy has just been audited and </w:t>
            </w:r>
            <w:r>
              <w:rPr>
                <w:rFonts w:ascii="Times New Roman" w:eastAsia="Times New Roman" w:hAnsi="Times New Roman" w:cs="Times New Roman"/>
                <w:color w:val="000000"/>
                <w:sz w:val="22"/>
                <w:szCs w:val="22"/>
              </w:rPr>
              <w:t>the IRS agent has issued an RAR that assesses a large deficiency. Since Tracy disagrees with the result, her next step is to go to court. Do you agree?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Tracy might save herself time and expense by going to the Appeals Division of the IRS. Here, t</w:t>
                  </w:r>
                  <w:r>
                    <w:rPr>
                      <w:rFonts w:ascii="Times New Roman" w:eastAsia="Times New Roman" w:hAnsi="Times New Roman" w:cs="Times New Roman"/>
                      <w:color w:val="000000"/>
                      <w:sz w:val="22"/>
                      <w:szCs w:val="22"/>
                    </w:rPr>
                    <w:t>he IRS has the authority to negotiate a settlement based on the “hazards of litigation” (i.e., the probabilities of winning or losing). If a settlement is reached, resort to the courts is avoided.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w:t>
                  </w:r>
                  <w:r>
                    <w:rPr>
                      <w:rFonts w:ascii="Times New Roman" w:eastAsia="Times New Roman" w:hAnsi="Times New Roman" w:cs="Times New Roman"/>
                      <w:color w:val="000000"/>
                      <w:sz w:val="22"/>
                      <w:szCs w:val="22"/>
                    </w:rPr>
                    <w:t>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141. Brayden files his Federal income tax return by April 15, but does not pay the tax. Although he expects to pay interest on the large amount of tax he still owes, he feels that the timely filing has avoided any penalties. </w:t>
            </w:r>
            <w:r>
              <w:rPr>
                <w:rFonts w:ascii="Times New Roman" w:eastAsia="Times New Roman" w:hAnsi="Times New Roman" w:cs="Times New Roman"/>
                <w:color w:val="000000"/>
                <w:sz w:val="22"/>
                <w:szCs w:val="22"/>
              </w:rPr>
              <w:t>Is Brayden’s assumption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Although Brayden has avoided the failure to file penalty, the failure to pay penalty will apply. It is 0.5% per month up to a maximum of 25% of the tax due as shown on the return.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1-06 - LO: 1-06</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142. Melinda has been referred to you by one of your clients. In the past, she has prepared her own income tax returns, but </w:t>
            </w:r>
            <w:r>
              <w:rPr>
                <w:rFonts w:ascii="Times New Roman" w:eastAsia="Times New Roman" w:hAnsi="Times New Roman" w:cs="Times New Roman"/>
                <w:color w:val="000000"/>
                <w:sz w:val="22"/>
                <w:szCs w:val="22"/>
              </w:rPr>
              <w:t>she has become overwhelmed by the increased complexity of the tax law. Consequently, Melinda wants you to prepare her return for calendar year 2016. In reviewing her 2015 return, you note that she has claimed as a deduction the entire cost of a business bu</w:t>
            </w:r>
            <w:r>
              <w:rPr>
                <w:rFonts w:ascii="Times New Roman" w:eastAsia="Times New Roman" w:hAnsi="Times New Roman" w:cs="Times New Roman"/>
                <w:color w:val="000000"/>
                <w:sz w:val="22"/>
                <w:szCs w:val="22"/>
              </w:rPr>
              <w:t>ilding that should have been capitalized and depreciated. What course of action should you follow?</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You should recommend to Melinda that an amended return be filed for 2015 correcting the error. If she refuses, you should assess the gravity of the</w:t>
                  </w:r>
                  <w:r>
                    <w:rPr>
                      <w:rFonts w:ascii="Times New Roman" w:eastAsia="Times New Roman" w:hAnsi="Times New Roman" w:cs="Times New Roman"/>
                      <w:color w:val="000000"/>
                      <w:sz w:val="22"/>
                      <w:szCs w:val="22"/>
                    </w:rPr>
                    <w:t xml:space="preserve"> error and how it impacts on your ability to file an accurate return for 2016. If you cannot do so, then you must decline the engagement.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1-06 - LO: 1-06</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BUSPROG: Ethics</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FN-Reporting</w:t>
                  </w:r>
                  <w:r>
                    <w:rPr>
                      <w:rFonts w:ascii="Times New Roman" w:eastAsia="Times New Roman" w:hAnsi="Times New Roman" w:cs="Times New Roman"/>
                      <w:color w:val="000000"/>
                      <w:sz w:val="22"/>
                      <w:szCs w:val="22"/>
                    </w:rPr>
                    <w:b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Time: 5 </w:t>
                  </w:r>
                  <w:r>
                    <w:rPr>
                      <w:rFonts w:ascii="Times New Roman" w:eastAsia="Times New Roman" w:hAnsi="Times New Roman" w:cs="Times New Roman"/>
                      <w:color w:val="000000"/>
                      <w:sz w:val="22"/>
                      <w:szCs w:val="22"/>
                    </w:rPr>
                    <w:t>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143. Your client, Connie, won $12,000 in a football office pool. She sees no reason to include it in her income for several reasons. First, the amount won will not be reported to the IRS. Second, as an average income employee, she is unlikely to </w:t>
            </w:r>
            <w:r>
              <w:rPr>
                <w:rFonts w:ascii="Times New Roman" w:eastAsia="Times New Roman" w:hAnsi="Times New Roman" w:cs="Times New Roman"/>
                <w:color w:val="000000"/>
                <w:sz w:val="22"/>
                <w:szCs w:val="22"/>
              </w:rPr>
              <w:t>be audited by the IRS. Third, she feels that she has probably lost this much in other past office pools. How do you respond?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As a practitioner, you cannot play the audit lottery. You must presume she will be audited irrespective of the probabilit</w:t>
                  </w:r>
                  <w:r>
                    <w:rPr>
                      <w:rFonts w:ascii="Times New Roman" w:eastAsia="Times New Roman" w:hAnsi="Times New Roman" w:cs="Times New Roman"/>
                      <w:color w:val="000000"/>
                      <w:sz w:val="22"/>
                      <w:szCs w:val="22"/>
                    </w:rPr>
                    <w:t>ies. Although the use of estimates is allowed, Connie’s assumptions as to her losses are not realistic. Even if they were reliable, gambling losses cannot be offset against gambling winnings but must be separately deducted. Thus, the $12,000 must be report</w:t>
                  </w:r>
                  <w:r>
                    <w:rPr>
                      <w:rFonts w:ascii="Times New Roman" w:eastAsia="Times New Roman" w:hAnsi="Times New Roman" w:cs="Times New Roman"/>
                      <w:color w:val="000000"/>
                      <w:sz w:val="22"/>
                      <w:szCs w:val="22"/>
                    </w:rPr>
                    <w:t>ed as income or you cannot prepare Connie’s return.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1-06 - LO: 1-06</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Ethics</w:t>
                  </w:r>
                  <w:r>
                    <w:rPr>
                      <w:rFonts w:ascii="Times New Roman" w:eastAsia="Times New Roman" w:hAnsi="Times New Roman" w:cs="Times New Roman"/>
                      <w:color w:val="000000"/>
                      <w:sz w:val="22"/>
                      <w:szCs w:val="22"/>
                    </w:rPr>
                    <w:br/>
                    <w:t xml:space="preserve">United States - BUSPROG: Technology: Technology: - BUSPROG: </w:t>
                  </w:r>
                  <w:r>
                    <w:rPr>
                      <w:rFonts w:ascii="Times New Roman" w:eastAsia="Times New Roman" w:hAnsi="Times New Roman" w:cs="Times New Roman"/>
                      <w:color w:val="000000"/>
                      <w:sz w:val="22"/>
                      <w:szCs w:val="22"/>
                    </w:rPr>
                    <w:t>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FN-Reporting</w:t>
                  </w:r>
                  <w:r>
                    <w:rPr>
                      <w:rFonts w:ascii="Times New Roman" w:eastAsia="Times New Roman" w:hAnsi="Times New Roman" w:cs="Times New Roman"/>
                      <w:color w:val="000000"/>
                      <w:sz w:val="22"/>
                      <w:szCs w:val="22"/>
                    </w:rPr>
                    <w:b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144. Under what conditions is it permissible, from an ethical standpoint, </w:t>
            </w:r>
            <w:r>
              <w:rPr>
                <w:rFonts w:ascii="Times New Roman" w:eastAsia="Times New Roman" w:hAnsi="Times New Roman" w:cs="Times New Roman"/>
                <w:color w:val="000000"/>
                <w:sz w:val="22"/>
                <w:szCs w:val="22"/>
              </w:rPr>
              <w:t>for a CPA firm to outsource tax return preparation to a third party?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First, the clients’ confidentiality must be preserved. Second, the CPA firm must verify the accuracy of the work. Third, the clients must be advised as to the practice.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1-06 - LO: 1-06</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Ethics</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w:t>
                  </w:r>
                  <w:r>
                    <w:rPr>
                      <w:rFonts w:ascii="Times New Roman" w:eastAsia="Times New Roman" w:hAnsi="Times New Roman" w:cs="Times New Roman"/>
                      <w:color w:val="000000"/>
                      <w:sz w:val="22"/>
                      <w:szCs w:val="22"/>
                    </w:rPr>
                    <w:t>PA: FN-Reporting</w:t>
                  </w:r>
                  <w:r>
                    <w:rPr>
                      <w:rFonts w:ascii="Times New Roman" w:eastAsia="Times New Roman" w:hAnsi="Times New Roman" w:cs="Times New Roman"/>
                      <w:color w:val="000000"/>
                      <w:sz w:val="22"/>
                      <w:szCs w:val="22"/>
                    </w:rPr>
                    <w:b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145. In terms of revenue neutrality, comment on a tax cut enacted by Congress that:</w:t>
            </w:r>
            <w:r>
              <w:rPr>
                <w:rFonts w:ascii="Times New Roman" w:eastAsia="Times New Roman" w:hAnsi="Times New Roman" w:cs="Times New Roman"/>
                <w:color w:val="000000"/>
                <w:sz w:val="22"/>
                <w:szCs w:val="22"/>
              </w:rPr>
              <w:br/>
              <w:t> </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35"/>
              <w:gridCol w:w="8220"/>
            </w:tblGrid>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contains revenue offsets.</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includes a </w:t>
                  </w:r>
                  <w:r>
                    <w:rPr>
                      <w:rFonts w:ascii="Times New Roman" w:eastAsia="Times New Roman" w:hAnsi="Times New Roman" w:cs="Times New Roman"/>
                      <w:color w:val="000000"/>
                      <w:sz w:val="22"/>
                      <w:szCs w:val="22"/>
                    </w:rPr>
                    <w:t>sunset provision.</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31"/>
                    <w:gridCol w:w="7833"/>
                  </w:tblGrid>
                  <w:tr w:rsidR="00805EBE">
                    <w:tc>
                      <w:tcPr>
                        <w:tcW w:w="450"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a.</w:t>
                        </w:r>
                      </w:p>
                      <w:p w:rsidR="00805EBE" w:rsidRDefault="003839C1">
                        <w:pPr>
                          <w:pStyle w:val="p"/>
                        </w:pPr>
                        <w:r>
                          <w:rPr>
                            <w:rFonts w:ascii="Times New Roman" w:eastAsia="Times New Roman" w:hAnsi="Times New Roman" w:cs="Times New Roman"/>
                            <w:color w:val="000000"/>
                            <w:sz w:val="22"/>
                            <w:szCs w:val="22"/>
                          </w:rPr>
                          <w:t> </w:t>
                        </w:r>
                      </w:p>
                    </w:tc>
                    <w:tc>
                      <w:tcPr>
                        <w:tcW w:w="8310"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Ideally, to achieve revenue neutrality all tax cuts should be accompanied by revenue offsets.</w:t>
                        </w:r>
                      </w:p>
                      <w:p w:rsidR="00805EBE" w:rsidRDefault="003839C1">
                        <w:pPr>
                          <w:pStyle w:val="p"/>
                        </w:pPr>
                        <w:r>
                          <w:rPr>
                            <w:rFonts w:ascii="Times New Roman" w:eastAsia="Times New Roman" w:hAnsi="Times New Roman" w:cs="Times New Roman"/>
                            <w:color w:val="000000"/>
                            <w:sz w:val="22"/>
                            <w:szCs w:val="22"/>
                          </w:rPr>
                          <w:t> </w:t>
                        </w:r>
                      </w:p>
                    </w:tc>
                  </w:tr>
                  <w:tr w:rsidR="00805EBE">
                    <w:tc>
                      <w:tcPr>
                        <w:tcW w:w="450"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b.</w:t>
                        </w:r>
                      </w:p>
                      <w:p w:rsidR="00805EBE" w:rsidRDefault="003839C1">
                        <w:pPr>
                          <w:pStyle w:val="p"/>
                        </w:pPr>
                        <w:r>
                          <w:rPr>
                            <w:rFonts w:ascii="Times New Roman" w:eastAsia="Times New Roman" w:hAnsi="Times New Roman" w:cs="Times New Roman"/>
                            <w:color w:val="000000"/>
                            <w:sz w:val="22"/>
                            <w:szCs w:val="22"/>
                          </w:rPr>
                          <w:t> </w:t>
                        </w:r>
                      </w:p>
                      <w:p w:rsidR="00805EBE" w:rsidRDefault="003839C1">
                        <w:pPr>
                          <w:pStyle w:val="p"/>
                        </w:pPr>
                        <w:r>
                          <w:rPr>
                            <w:rFonts w:ascii="Times New Roman" w:eastAsia="Times New Roman" w:hAnsi="Times New Roman" w:cs="Times New Roman"/>
                            <w:color w:val="000000"/>
                            <w:sz w:val="22"/>
                            <w:szCs w:val="22"/>
                          </w:rPr>
                          <w:t> </w:t>
                        </w:r>
                      </w:p>
                    </w:tc>
                    <w:tc>
                      <w:tcPr>
                        <w:tcW w:w="831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A sunset provision does not account for the immediate revenue losses generated by a tax cut. It merely provides that </w:t>
                        </w:r>
                        <w:r>
                          <w:rPr>
                            <w:rFonts w:ascii="Times New Roman" w:eastAsia="Times New Roman" w:hAnsi="Times New Roman" w:cs="Times New Roman"/>
                            <w:color w:val="000000"/>
                            <w:sz w:val="22"/>
                            <w:szCs w:val="22"/>
                          </w:rPr>
                          <w:t>such losses will not continue beyond a specified date when the tax cut expires and the former tax law is reinstated.</w:t>
                        </w:r>
                      </w:p>
                    </w:tc>
                  </w:tr>
                </w:tbl>
                <w:p w:rsidR="00805EBE" w:rsidRDefault="00805EBE"/>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146. The tax </w:t>
            </w:r>
            <w:r>
              <w:rPr>
                <w:rFonts w:ascii="Times New Roman" w:eastAsia="Times New Roman" w:hAnsi="Times New Roman" w:cs="Times New Roman"/>
                <w:color w:val="000000"/>
                <w:sz w:val="22"/>
                <w:szCs w:val="22"/>
              </w:rPr>
              <w:t>law contains various tax credits, deductions, and exclusions that are designed to encourage taxpayers to obtain additional education. On what grounds can these provisions be justified?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Social and economic considerations. As to the latter, a bette</w:t>
                  </w:r>
                  <w:r>
                    <w:rPr>
                      <w:rFonts w:ascii="Times New Roman" w:eastAsia="Times New Roman" w:hAnsi="Times New Roman" w:cs="Times New Roman"/>
                      <w:color w:val="000000"/>
                      <w:sz w:val="22"/>
                      <w:szCs w:val="22"/>
                    </w:rPr>
                    <w:t>r educated workforce carries a positive economic impact.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 xml:space="preserve">United States - BUSPROG: Technology: Technology: - </w:t>
                  </w:r>
                  <w:r>
                    <w:rPr>
                      <w:rFonts w:ascii="Times New Roman" w:eastAsia="Times New Roman" w:hAnsi="Times New Roman" w:cs="Times New Roman"/>
                      <w:color w:val="000000"/>
                      <w:sz w:val="22"/>
                      <w:szCs w:val="22"/>
                    </w:rPr>
                    <w:t>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147. The tax law contains various provisions that encourage home ownership.</w:t>
            </w:r>
            <w:r>
              <w:rPr>
                <w:rFonts w:ascii="Times New Roman" w:eastAsia="Times New Roman" w:hAnsi="Times New Roman" w:cs="Times New Roman"/>
                <w:color w:val="000000"/>
                <w:sz w:val="22"/>
                <w:szCs w:val="22"/>
              </w:rPr>
              <w:br/>
              <w:t> </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35"/>
              <w:gridCol w:w="8220"/>
            </w:tblGrid>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On </w:t>
                  </w:r>
                  <w:r>
                    <w:rPr>
                      <w:rFonts w:ascii="Times New Roman" w:eastAsia="Times New Roman" w:hAnsi="Times New Roman" w:cs="Times New Roman"/>
                      <w:color w:val="000000"/>
                      <w:sz w:val="22"/>
                      <w:szCs w:val="22"/>
                    </w:rPr>
                    <w:t>what basis can this objective be justified?</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Are there any negative considerations? Explain.</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25"/>
                    <w:gridCol w:w="7839"/>
                  </w:tblGrid>
                  <w:tr w:rsidR="00805EBE">
                    <w:tc>
                      <w:tcPr>
                        <w:tcW w:w="45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w:t>
                        </w:r>
                      </w:p>
                    </w:tc>
                    <w:tc>
                      <w:tcPr>
                        <w:tcW w:w="847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Home ownership can be justified on economic and social grounds.</w:t>
                        </w:r>
                      </w:p>
                    </w:tc>
                  </w:tr>
                  <w:tr w:rsidR="00805EBE">
                    <w:tc>
                      <w:tcPr>
                        <w:tcW w:w="450"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b.</w:t>
                        </w:r>
                      </w:p>
                      <w:p w:rsidR="00805EBE" w:rsidRDefault="003839C1">
                        <w:pPr>
                          <w:pStyle w:val="p"/>
                        </w:pPr>
                        <w:r>
                          <w:rPr>
                            <w:rFonts w:ascii="Times New Roman" w:eastAsia="Times New Roman" w:hAnsi="Times New Roman" w:cs="Times New Roman"/>
                            <w:color w:val="000000"/>
                            <w:sz w:val="22"/>
                            <w:szCs w:val="22"/>
                          </w:rPr>
                          <w:t> </w:t>
                        </w:r>
                      </w:p>
                    </w:tc>
                    <w:tc>
                      <w:tcPr>
                        <w:tcW w:w="847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Granting tax advantages to persons who are purchasing their homes places </w:t>
                        </w:r>
                        <w:r>
                          <w:rPr>
                            <w:rFonts w:ascii="Times New Roman" w:eastAsia="Times New Roman" w:hAnsi="Times New Roman" w:cs="Times New Roman"/>
                            <w:color w:val="000000"/>
                            <w:sz w:val="22"/>
                            <w:szCs w:val="22"/>
                          </w:rPr>
                          <w:t>the taxpayers who rent at a disadvantage. The result is inequality in treatment.</w:t>
                        </w:r>
                      </w:p>
                    </w:tc>
                  </w:tr>
                </w:tbl>
                <w:p w:rsidR="00805EBE" w:rsidRDefault="00805EBE"/>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 xml:space="preserve">United States - BUSPROG: </w:t>
                  </w:r>
                  <w:r>
                    <w:rPr>
                      <w:rFonts w:ascii="Times New Roman" w:eastAsia="Times New Roman" w:hAnsi="Times New Roman" w:cs="Times New Roman"/>
                      <w:color w:val="000000"/>
                      <w:sz w:val="22"/>
                      <w:szCs w:val="22"/>
                    </w:rPr>
                    <w:t>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148. The tax law allows an income tax deduction (or a </w:t>
            </w:r>
            <w:r>
              <w:rPr>
                <w:rFonts w:ascii="Times New Roman" w:eastAsia="Times New Roman" w:hAnsi="Times New Roman" w:cs="Times New Roman"/>
                <w:color w:val="000000"/>
                <w:sz w:val="22"/>
                <w:szCs w:val="22"/>
              </w:rPr>
              <w:t>credit) for foreign income taxes. Explain why.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The deduction (or a credit) for foreign income taxes can be justified on the grounds that it mitigates the double tax imposed on the same income.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w:t>
                  </w:r>
                  <w:r>
                    <w:rPr>
                      <w:rFonts w:ascii="Times New Roman" w:eastAsia="Times New Roman" w:hAnsi="Times New Roman" w:cs="Times New Roman"/>
                      <w:color w:val="000000"/>
                      <w:sz w:val="22"/>
                      <w:szCs w:val="22"/>
                    </w:rPr>
                    <w:t>-Measurement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149. The tax law allows, under certain conditions, deferral of gain recognition for involuntary conversions.</w:t>
            </w:r>
            <w:r>
              <w:rPr>
                <w:rFonts w:ascii="Times New Roman" w:eastAsia="Times New Roman" w:hAnsi="Times New Roman" w:cs="Times New Roman"/>
                <w:color w:val="000000"/>
                <w:sz w:val="22"/>
                <w:szCs w:val="22"/>
              </w:rPr>
              <w:br/>
              <w:t> </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35"/>
              <w:gridCol w:w="8220"/>
            </w:tblGrid>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What is the justification for this relief measure?</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What </w:t>
                  </w:r>
                  <w:r>
                    <w:rPr>
                      <w:rFonts w:ascii="Times New Roman" w:eastAsia="Times New Roman" w:hAnsi="Times New Roman" w:cs="Times New Roman"/>
                      <w:color w:val="000000"/>
                      <w:sz w:val="22"/>
                      <w:szCs w:val="22"/>
                    </w:rPr>
                    <w:t>happens if the proceeds are not entirely reinvested?</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10"/>
                    <w:gridCol w:w="7854"/>
                  </w:tblGrid>
                  <w:tr w:rsidR="00805EBE">
                    <w:tc>
                      <w:tcPr>
                        <w:tcW w:w="43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a.</w:t>
                        </w:r>
                      </w:p>
                      <w:p w:rsidR="00805EBE" w:rsidRDefault="003839C1">
                        <w:pPr>
                          <w:pStyle w:val="p"/>
                        </w:pPr>
                        <w:r>
                          <w:rPr>
                            <w:rFonts w:ascii="Times New Roman" w:eastAsia="Times New Roman" w:hAnsi="Times New Roman" w:cs="Times New Roman"/>
                            <w:color w:val="000000"/>
                            <w:sz w:val="22"/>
                            <w:szCs w:val="22"/>
                          </w:rPr>
                          <w:t> </w:t>
                        </w:r>
                      </w:p>
                    </w:tc>
                    <w:tc>
                      <w:tcPr>
                        <w:tcW w:w="855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By recognizing that the taxpayer’s relative economic situation has not changed and that he or she lacks the wherewithal to pay a tax, any recognition of realized gain is deferred.</w:t>
                        </w:r>
                      </w:p>
                    </w:tc>
                  </w:tr>
                  <w:tr w:rsidR="00805EBE">
                    <w:tc>
                      <w:tcPr>
                        <w:tcW w:w="43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b.</w:t>
                        </w:r>
                      </w:p>
                      <w:p w:rsidR="00805EBE" w:rsidRDefault="003839C1">
                        <w:pPr>
                          <w:pStyle w:val="p"/>
                        </w:pPr>
                        <w:r>
                          <w:rPr>
                            <w:rFonts w:ascii="Times New Roman" w:eastAsia="Times New Roman" w:hAnsi="Times New Roman" w:cs="Times New Roman"/>
                            <w:color w:val="000000"/>
                            <w:sz w:val="22"/>
                            <w:szCs w:val="22"/>
                          </w:rPr>
                          <w:t> </w:t>
                        </w:r>
                      </w:p>
                      <w:p w:rsidR="00805EBE" w:rsidRDefault="003839C1">
                        <w:pPr>
                          <w:pStyle w:val="p"/>
                        </w:pPr>
                        <w:r>
                          <w:rPr>
                            <w:rFonts w:ascii="Times New Roman" w:eastAsia="Times New Roman" w:hAnsi="Times New Roman" w:cs="Times New Roman"/>
                            <w:color w:val="000000"/>
                            <w:sz w:val="22"/>
                            <w:szCs w:val="22"/>
                          </w:rPr>
                          <w:t> </w:t>
                        </w:r>
                      </w:p>
                      <w:p w:rsidR="00805EBE" w:rsidRDefault="003839C1">
                        <w:pPr>
                          <w:pStyle w:val="p"/>
                        </w:pPr>
                        <w:r>
                          <w:rPr>
                            <w:rFonts w:ascii="Times New Roman" w:eastAsia="Times New Roman" w:hAnsi="Times New Roman" w:cs="Times New Roman"/>
                            <w:color w:val="000000"/>
                            <w:sz w:val="22"/>
                            <w:szCs w:val="22"/>
                          </w:rPr>
                          <w:t> </w:t>
                        </w:r>
                      </w:p>
                    </w:tc>
                    <w:tc>
                      <w:tcPr>
                        <w:tcW w:w="855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 xml:space="preserve">If the proceeds from an involuntary conversion are not fully reinvested in property that is similar or related in service or use, recognized gain results. Such recognized gain cannot exceed realized gain and will be limited to the amount of the </w:t>
                        </w:r>
                        <w:r>
                          <w:rPr>
                            <w:rFonts w:ascii="Times New Roman" w:eastAsia="Times New Roman" w:hAnsi="Times New Roman" w:cs="Times New Roman"/>
                            <w:color w:val="000000"/>
                            <w:sz w:val="22"/>
                            <w:szCs w:val="22"/>
                          </w:rPr>
                          <w:t>proceeds not reinvested. Recognition is based on the notion that the taxpayer now has the wherewithal to pay the tax that results.</w:t>
                        </w:r>
                      </w:p>
                    </w:tc>
                  </w:tr>
                </w:tbl>
                <w:p w:rsidR="00805EBE" w:rsidRDefault="00805EBE"/>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w:t>
                  </w:r>
                  <w:r>
                    <w:rPr>
                      <w:rFonts w:ascii="Times New Roman" w:eastAsia="Times New Roman" w:hAnsi="Times New Roman" w:cs="Times New Roman"/>
                      <w:color w:val="000000"/>
                      <w:sz w:val="22"/>
                      <w:szCs w:val="22"/>
                    </w:rPr>
                    <w:t xml:space="preserve">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w:t>
                  </w:r>
                  <w:r>
                    <w:rPr>
                      <w:rFonts w:ascii="Times New Roman" w:eastAsia="Times New Roman" w:hAnsi="Times New Roman" w:cs="Times New Roman"/>
                      <w:color w:val="000000"/>
                      <w:sz w:val="22"/>
                      <w:szCs w:val="22"/>
                    </w:rPr>
                    <w:t>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150. How do the net operating loss provisions in the tax law mitigate the effect of the annual accounting concept?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 xml:space="preserve">Without the allowance of carryback and/or carryover provisions that apply the excess losses to </w:t>
                  </w:r>
                  <w:r>
                    <w:rPr>
                      <w:rFonts w:ascii="Times New Roman" w:eastAsia="Times New Roman" w:hAnsi="Times New Roman" w:cs="Times New Roman"/>
                      <w:color w:val="000000"/>
                      <w:sz w:val="22"/>
                      <w:szCs w:val="22"/>
                    </w:rPr>
                    <w:t>profitable years, the losses would disappear. As shown by Example 24, this result places a business with profit and loss fluctuations on a more level playing field with one that maintains a stable income pattern.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w:t>
                  </w:r>
                  <w:r>
                    <w:rPr>
                      <w:rFonts w:ascii="Times New Roman" w:eastAsia="Times New Roman" w:hAnsi="Times New Roman" w:cs="Times New Roman"/>
                      <w:i/>
                      <w:iCs/>
                      <w:color w:val="000000"/>
                      <w:sz w:val="22"/>
                      <w:szCs w:val="22"/>
                    </w:rPr>
                    <w:t>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 xml:space="preserve">AICPA: </w:t>
                  </w:r>
                  <w:r>
                    <w:rPr>
                      <w:rFonts w:ascii="Times New Roman" w:eastAsia="Times New Roman" w:hAnsi="Times New Roman" w:cs="Times New Roman"/>
                      <w:color w:val="000000"/>
                      <w:sz w:val="22"/>
                      <w:szCs w:val="22"/>
                    </w:rPr>
                    <w:t>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151. In connection with facilitating the function of the IRS in the administration of the tax laws, comment on the utility</w:t>
            </w:r>
          </w:p>
          <w:p w:rsidR="00805EBE" w:rsidRDefault="003839C1">
            <w:pPr>
              <w:pStyle w:val="p"/>
            </w:pPr>
            <w:r>
              <w:rPr>
                <w:rFonts w:ascii="Times New Roman" w:eastAsia="Times New Roman" w:hAnsi="Times New Roman" w:cs="Times New Roman"/>
                <w:color w:val="000000"/>
                <w:sz w:val="22"/>
                <w:szCs w:val="22"/>
              </w:rPr>
              <w:t xml:space="preserve">of the </w:t>
            </w:r>
            <w:r>
              <w:rPr>
                <w:rFonts w:ascii="Times New Roman" w:eastAsia="Times New Roman" w:hAnsi="Times New Roman" w:cs="Times New Roman"/>
                <w:color w:val="000000"/>
                <w:sz w:val="22"/>
                <w:szCs w:val="22"/>
              </w:rPr>
              <w:t>following:</w:t>
            </w:r>
            <w:r>
              <w:rPr>
                <w:rFonts w:ascii="Times New Roman" w:eastAsia="Times New Roman" w:hAnsi="Times New Roman" w:cs="Times New Roman"/>
                <w:color w:val="000000"/>
                <w:sz w:val="22"/>
                <w:szCs w:val="22"/>
              </w:rPr>
              <w:br/>
              <w:t> </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35"/>
              <w:gridCol w:w="8220"/>
            </w:tblGrid>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An increase in the amount of the standard deduction.</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Dollar and percentage limitations on the deduction of personal casualty losses.</w:t>
                  </w:r>
                </w:p>
              </w:tc>
            </w:tr>
            <w:tr w:rsidR="00805EBE">
              <w:tc>
                <w:tcPr>
                  <w:tcW w:w="435"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805EBE" w:rsidRDefault="003839C1">
                  <w:r>
                    <w:rPr>
                      <w:rFonts w:ascii="Times New Roman" w:eastAsia="Times New Roman" w:hAnsi="Times New Roman" w:cs="Times New Roman"/>
                      <w:color w:val="000000"/>
                      <w:sz w:val="22"/>
                      <w:szCs w:val="22"/>
                    </w:rPr>
                    <w:t>Availability of interest and penalties for taxpayer noncompliance.</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485"/>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748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00"/>
                    <w:gridCol w:w="7085"/>
                  </w:tblGrid>
                  <w:tr w:rsidR="00805EBE">
                    <w:tc>
                      <w:tcPr>
                        <w:tcW w:w="450"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a.</w:t>
                        </w:r>
                      </w:p>
                      <w:p w:rsidR="00805EBE" w:rsidRDefault="003839C1">
                        <w:pPr>
                          <w:pStyle w:val="p"/>
                        </w:pPr>
                        <w:r>
                          <w:rPr>
                            <w:rFonts w:ascii="Times New Roman" w:eastAsia="Times New Roman" w:hAnsi="Times New Roman" w:cs="Times New Roman"/>
                            <w:color w:val="000000"/>
                            <w:sz w:val="22"/>
                            <w:szCs w:val="22"/>
                          </w:rPr>
                          <w:t>​</w:t>
                        </w:r>
                      </w:p>
                      <w:p w:rsidR="00805EBE" w:rsidRDefault="003839C1">
                        <w:pPr>
                          <w:pStyle w:val="p"/>
                        </w:pPr>
                        <w:r>
                          <w:rPr>
                            <w:rFonts w:ascii="Times New Roman" w:eastAsia="Times New Roman" w:hAnsi="Times New Roman" w:cs="Times New Roman"/>
                            <w:color w:val="000000"/>
                            <w:sz w:val="22"/>
                            <w:szCs w:val="22"/>
                          </w:rPr>
                          <w:t>​</w:t>
                        </w:r>
                      </w:p>
                    </w:tc>
                    <w:tc>
                      <w:tcPr>
                        <w:tcW w:w="829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An increase i</w:t>
                        </w:r>
                        <w:r>
                          <w:rPr>
                            <w:rFonts w:ascii="Times New Roman" w:eastAsia="Times New Roman" w:hAnsi="Times New Roman" w:cs="Times New Roman"/>
                            <w:color w:val="000000"/>
                            <w:sz w:val="22"/>
                            <w:szCs w:val="22"/>
                          </w:rPr>
                          <w:t>n the amount of the standard deduction reduces the number of</w:t>
                        </w:r>
                      </w:p>
                      <w:p w:rsidR="00805EBE" w:rsidRDefault="003839C1">
                        <w:pPr>
                          <w:pStyle w:val="p"/>
                        </w:pPr>
                        <w:r>
                          <w:rPr>
                            <w:rFonts w:ascii="Times New Roman" w:eastAsia="Times New Roman" w:hAnsi="Times New Roman" w:cs="Times New Roman"/>
                            <w:color w:val="000000"/>
                            <w:sz w:val="22"/>
                            <w:szCs w:val="22"/>
                          </w:rPr>
                          <w:t>taxpayers who choose to itemize their personal deductions. This, in turn, cuts</w:t>
                        </w:r>
                      </w:p>
                      <w:p w:rsidR="00805EBE" w:rsidRDefault="003839C1">
                        <w:pPr>
                          <w:pStyle w:val="p"/>
                        </w:pPr>
                        <w:r>
                          <w:rPr>
                            <w:rFonts w:ascii="Times New Roman" w:eastAsia="Times New Roman" w:hAnsi="Times New Roman" w:cs="Times New Roman"/>
                            <w:color w:val="000000"/>
                            <w:sz w:val="22"/>
                            <w:szCs w:val="22"/>
                          </w:rPr>
                          <w:t>down on the deductions the IRS has to check.</w:t>
                        </w:r>
                      </w:p>
                    </w:tc>
                  </w:tr>
                  <w:tr w:rsidR="00805EBE">
                    <w:tc>
                      <w:tcPr>
                        <w:tcW w:w="450"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b.</w:t>
                        </w:r>
                      </w:p>
                      <w:p w:rsidR="00805EBE" w:rsidRDefault="003839C1">
                        <w:pPr>
                          <w:pStyle w:val="p"/>
                        </w:pPr>
                        <w:r>
                          <w:rPr>
                            <w:rFonts w:ascii="Times New Roman" w:eastAsia="Times New Roman" w:hAnsi="Times New Roman" w:cs="Times New Roman"/>
                            <w:color w:val="000000"/>
                            <w:sz w:val="22"/>
                            <w:szCs w:val="22"/>
                          </w:rPr>
                          <w:t>​</w:t>
                        </w:r>
                      </w:p>
                    </w:tc>
                    <w:tc>
                      <w:tcPr>
                        <w:tcW w:w="829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Limitations placed on casualty and theft losses curtail the </w:t>
                        </w:r>
                        <w:r>
                          <w:rPr>
                            <w:rFonts w:ascii="Times New Roman" w:eastAsia="Times New Roman" w:hAnsi="Times New Roman" w:cs="Times New Roman"/>
                            <w:color w:val="000000"/>
                            <w:sz w:val="22"/>
                            <w:szCs w:val="22"/>
                          </w:rPr>
                          <w:t>number of taxpayers</w:t>
                        </w:r>
                      </w:p>
                      <w:p w:rsidR="00805EBE" w:rsidRDefault="003839C1">
                        <w:pPr>
                          <w:pStyle w:val="p"/>
                        </w:pPr>
                        <w:r>
                          <w:rPr>
                            <w:rFonts w:ascii="Times New Roman" w:eastAsia="Times New Roman" w:hAnsi="Times New Roman" w:cs="Times New Roman"/>
                            <w:color w:val="000000"/>
                            <w:sz w:val="22"/>
                            <w:szCs w:val="22"/>
                          </w:rPr>
                          <w:t>who can claim the deduction.</w:t>
                        </w:r>
                      </w:p>
                    </w:tc>
                  </w:tr>
                  <w:tr w:rsidR="00805EBE">
                    <w:tc>
                      <w:tcPr>
                        <w:tcW w:w="450"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c.</w:t>
                        </w:r>
                      </w:p>
                      <w:p w:rsidR="00805EBE" w:rsidRDefault="003839C1">
                        <w:pPr>
                          <w:pStyle w:val="p"/>
                        </w:pPr>
                        <w:r>
                          <w:rPr>
                            <w:rFonts w:ascii="Times New Roman" w:eastAsia="Times New Roman" w:hAnsi="Times New Roman" w:cs="Times New Roman"/>
                            <w:color w:val="000000"/>
                            <w:sz w:val="22"/>
                            <w:szCs w:val="22"/>
                          </w:rPr>
                          <w:t>​</w:t>
                        </w:r>
                      </w:p>
                    </w:tc>
                    <w:tc>
                      <w:tcPr>
                        <w:tcW w:w="8295" w:type="dxa"/>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The imposition of extra penalties, in addition to the tax owed, definitely deters</w:t>
                        </w:r>
                      </w:p>
                      <w:p w:rsidR="00805EBE" w:rsidRDefault="003839C1">
                        <w:pPr>
                          <w:pStyle w:val="p"/>
                        </w:pPr>
                        <w:r>
                          <w:rPr>
                            <w:rFonts w:ascii="Times New Roman" w:eastAsia="Times New Roman" w:hAnsi="Times New Roman" w:cs="Times New Roman"/>
                            <w:color w:val="000000"/>
                            <w:sz w:val="22"/>
                            <w:szCs w:val="22"/>
                          </w:rPr>
                          <w:t>taxpayer noncompliance.</w:t>
                        </w:r>
                      </w:p>
                    </w:tc>
                  </w:tr>
                </w:tbl>
                <w:p w:rsidR="00805EBE" w:rsidRDefault="00805EBE"/>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1-08 - LO: 1-08</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FN-Risk Anal</w:t>
                  </w:r>
                  <w:r>
                    <w:rPr>
                      <w:rFonts w:ascii="Times New Roman" w:eastAsia="Times New Roman" w:hAnsi="Times New Roman" w:cs="Times New Roman"/>
                      <w:color w:val="000000"/>
                      <w:sz w:val="22"/>
                      <w:szCs w:val="22"/>
                    </w:rPr>
                    <w:t>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152. Congress reacts to judicial decisions that interpret the tax law in different ways. When it approves of a decision, Congress may act to amend the Code to incorporate the holding. </w:t>
            </w:r>
            <w:r>
              <w:rPr>
                <w:rFonts w:ascii="Times New Roman" w:eastAsia="Times New Roman" w:hAnsi="Times New Roman" w:cs="Times New Roman"/>
                <w:color w:val="000000"/>
                <w:sz w:val="22"/>
                <w:szCs w:val="22"/>
              </w:rPr>
              <w:t>When it disapproves, Congress may amend the Code to nullify its effect. Give an example of each one of these congressional reactions.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Congress approved of the judicial conclusion that most stock dividends should be nontaxable and amended the Code</w:t>
                  </w:r>
                  <w:r>
                    <w:rPr>
                      <w:rFonts w:ascii="Times New Roman" w:eastAsia="Times New Roman" w:hAnsi="Times New Roman" w:cs="Times New Roman"/>
                      <w:color w:val="000000"/>
                      <w:sz w:val="22"/>
                      <w:szCs w:val="22"/>
                    </w:rPr>
                    <w:t xml:space="preserve"> to this effect. However, it disagreed as to when leasehold improvements should be taxed to a lessor. Consistent with the wherewithal to pay concept, the improvements are to be taxed on the termination of the lease. Thus, Congress overturned a judicial hol</w:t>
                  </w:r>
                  <w:r>
                    <w:rPr>
                      <w:rFonts w:ascii="Times New Roman" w:eastAsia="Times New Roman" w:hAnsi="Times New Roman" w:cs="Times New Roman"/>
                      <w:color w:val="000000"/>
                      <w:sz w:val="22"/>
                      <w:szCs w:val="22"/>
                    </w:rPr>
                    <w:t>ding that would have taxed such improvements in the year they are made by the lessee.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Moderate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1-08 - LO: 1-08</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r>
                    <w:rPr>
                      <w:rFonts w:ascii="Times New Roman" w:eastAsia="Times New Roman" w:hAnsi="Times New Roman" w:cs="Times New Roman"/>
                      <w:color w:val="000000"/>
                      <w:sz w:val="22"/>
                      <w:szCs w:val="22"/>
                    </w:rPr>
                    <w:br/>
                    <w:t xml:space="preserve">United States - </w:t>
                  </w:r>
                  <w:r>
                    <w:rPr>
                      <w:rFonts w:ascii="Times New Roman" w:eastAsia="Times New Roman" w:hAnsi="Times New Roman" w:cs="Times New Roman"/>
                      <w:color w:val="000000"/>
                      <w:sz w:val="22"/>
                      <w:szCs w:val="22"/>
                    </w:rPr>
                    <w:t>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FN-Reporting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10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i/>
                <w:iCs/>
                <w:color w:val="000000"/>
                <w:sz w:val="22"/>
                <w:szCs w:val="22"/>
              </w:rPr>
              <w:t xml:space="preserve">Match </w:t>
            </w:r>
            <w:r>
              <w:rPr>
                <w:rFonts w:ascii="Times New Roman" w:eastAsia="Times New Roman" w:hAnsi="Times New Roman" w:cs="Times New Roman"/>
                <w:i/>
                <w:iCs/>
                <w:color w:val="000000"/>
                <w:sz w:val="22"/>
                <w:szCs w:val="22"/>
              </w:rPr>
              <w:t>the statements that relate to each other. Note: Some choices may be used more than once or not at all.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20"/>
              <w:gridCol w:w="5313"/>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Deferral of gains from involuntary conversions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Carryback and carryforward of net operating losses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 change” is one possible result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tate income tax applied to visiting nonresident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IRS special agent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Undoing the “piggyback” result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g.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Ideal budget goal as to new tax legislation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h.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Every state that has a general sales tax has one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 xml:space="preserve">Imposed by all states and the Federal </w:t>
                  </w:r>
                  <w:r>
                    <w:rPr>
                      <w:rFonts w:ascii="Times New Roman" w:eastAsia="Times New Roman" w:hAnsi="Times New Roman" w:cs="Times New Roman"/>
                      <w:color w:val="000000"/>
                      <w:sz w:val="22"/>
                      <w:szCs w:val="22"/>
                    </w:rPr>
                    <w:t>government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j.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Imposed by some states but not the Federal government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k.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Imposed only by the Federal government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l.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 correct match provided</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1-04 - LO: 1-04</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w:t>
                  </w:r>
                  <w:r>
                    <w:rPr>
                      <w:rFonts w:ascii="Times New Roman" w:eastAsia="Times New Roman" w:hAnsi="Times New Roman" w:cs="Times New Roman"/>
                      <w:color w:val="000000"/>
                      <w:sz w:val="22"/>
                      <w:szCs w:val="22"/>
                    </w:rPr>
                    <w:t xml:space="preserve"> - BUSPORG: Analytic</w:t>
                  </w:r>
                  <w:r>
                    <w:rPr>
                      <w:rFonts w:ascii="Times New Roman" w:eastAsia="Times New Roman" w:hAnsi="Times New Roman" w:cs="Times New Roman"/>
                      <w:color w:val="000000"/>
                      <w:sz w:val="22"/>
                      <w:szCs w:val="22"/>
                    </w:rPr>
                    <w:b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FN-Reporting</w:t>
                  </w:r>
                  <w:r>
                    <w:rPr>
                      <w:rFonts w:ascii="Times New Roman" w:eastAsia="Times New Roman" w:hAnsi="Times New Roman" w:cs="Times New Roman"/>
                      <w:color w:val="000000"/>
                      <w:sz w:val="22"/>
                      <w:szCs w:val="22"/>
                    </w:rPr>
                    <w:br/>
                    <w:t>United States - AK - AICPA: FN-Ris</w:t>
                  </w:r>
                  <w:r>
                    <w:rPr>
                      <w:rFonts w:ascii="Times New Roman" w:eastAsia="Times New Roman" w:hAnsi="Times New Roman" w:cs="Times New Roman"/>
                      <w:color w:val="000000"/>
                      <w:sz w:val="22"/>
                      <w:szCs w:val="22"/>
                    </w:rPr>
                    <w:t>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153. Jock tax</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154. Decoupling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155. Discriminant Index Function (DIF)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l</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156. Tax fraud suspected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157. Revenue neutrality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158. Revenue Agent's Report (RAR)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159. Wherewithal to pay concept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160. Mitigation of the annual accounting period </w:t>
            </w:r>
            <w:r>
              <w:rPr>
                <w:rFonts w:ascii="Times New Roman" w:eastAsia="Times New Roman" w:hAnsi="Times New Roman" w:cs="Times New Roman"/>
                <w:color w:val="000000"/>
                <w:sz w:val="22"/>
                <w:szCs w:val="22"/>
              </w:rPr>
              <w:t>concept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161. Tax on transfers at death (inheritance type)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j</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162. Excise tax on tobacco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163. Use tax</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h</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164. Income tax amnesty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j</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165. Import taxes (customs duties)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k</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166. “Pay-as-you-go” (paygo)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167. Export taxes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l</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i/>
                <w:iCs/>
                <w:color w:val="000000"/>
                <w:sz w:val="22"/>
                <w:szCs w:val="22"/>
              </w:rPr>
              <w:t xml:space="preserve">Match the statements that relate to each other. Note: Some choices may </w:t>
            </w:r>
            <w:r>
              <w:rPr>
                <w:rFonts w:ascii="Times New Roman" w:eastAsia="Times New Roman" w:hAnsi="Times New Roman" w:cs="Times New Roman"/>
                <w:i/>
                <w:iCs/>
                <w:color w:val="000000"/>
                <w:sz w:val="22"/>
                <w:szCs w:val="22"/>
              </w:rPr>
              <w:t>be used more than once.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20"/>
              <w:gridCol w:w="4531"/>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3 years from date return is filed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3 years from due date of return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20% of underpayment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5% per month (25% limit)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0.5% per month (25% limit)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Conducted at IRS office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g.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Conducted at taxpayer’s office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h.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6 years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45-day grace period allowed to IRS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j.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 statute of limitations (period remains open)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k.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75% of underpayment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l.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No correct match provided</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2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BUSPORG: Analytic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p w:rsidR="00805EBE" w:rsidRDefault="003839C1">
                  <w:pPr>
                    <w:rPr>
                      <w:color w:val="000000"/>
                      <w:sz w:val="20"/>
                      <w:szCs w:val="20"/>
                    </w:rPr>
                  </w:pPr>
                  <w:r>
                    <w:rPr>
                      <w:color w:val="000000"/>
                      <w:sz w:val="20"/>
                      <w:szCs w:val="20"/>
                    </w:rPr>
                    <w:br/>
                  </w:r>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Knowledge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bl>
          <w:p w:rsidR="00805EBE" w:rsidRDefault="00805EBE"/>
        </w:tc>
      </w:tr>
    </w:tbl>
    <w:p w:rsidR="00805EBE" w:rsidRDefault="00805EBE"/>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168. Office audit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f</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169. Field audit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g</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170. Failure to file penalty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d</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171. Failure to pay penalty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172. Negligence penalty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173. Criminal fraud </w:t>
            </w:r>
            <w:r>
              <w:rPr>
                <w:rFonts w:ascii="Times New Roman" w:eastAsia="Times New Roman" w:hAnsi="Times New Roman" w:cs="Times New Roman"/>
                <w:color w:val="000000"/>
                <w:sz w:val="22"/>
                <w:szCs w:val="22"/>
              </w:rPr>
              <w:t>penalty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l</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174. Fraud and statute of limitations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j</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175. Early filing and statute of limitations (deficiency situations)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176. Late filing and statute limitations (deficiency </w:t>
            </w:r>
            <w:r>
              <w:rPr>
                <w:rFonts w:ascii="Times New Roman" w:eastAsia="Times New Roman" w:hAnsi="Times New Roman" w:cs="Times New Roman"/>
                <w:color w:val="000000"/>
                <w:sz w:val="22"/>
                <w:szCs w:val="22"/>
              </w:rPr>
              <w:t>situations)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177. No return and statute limitations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j</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178. More than 25% gross income omission and statute of limitations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h</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179. Interest due on refund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180. Can a taxpayer start the 3-year statute of limitations on additional assessments by the IRS by filing his income tax return early (i.e., before the due date)? Can the period be shortened by filing late (i.e., after the due date)?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pPr>
                    <w:pStyle w:val="p"/>
                  </w:pPr>
                  <w:r>
                    <w:rPr>
                      <w:rFonts w:ascii="Times New Roman" w:eastAsia="Times New Roman" w:hAnsi="Times New Roman" w:cs="Times New Roman"/>
                      <w:color w:val="000000"/>
                      <w:sz w:val="22"/>
                      <w:szCs w:val="22"/>
                    </w:rPr>
                    <w:t xml:space="preserve">The answer is </w:t>
                  </w:r>
                  <w:r>
                    <w:rPr>
                      <w:rFonts w:ascii="Times New Roman" w:eastAsia="Times New Roman" w:hAnsi="Times New Roman" w:cs="Times New Roman"/>
                      <w:i/>
                      <w:iCs/>
                      <w:color w:val="000000"/>
                      <w:sz w:val="22"/>
                      <w:szCs w:val="22"/>
                    </w:rPr>
                    <w:t>no</w:t>
                  </w:r>
                  <w:r>
                    <w:rPr>
                      <w:rFonts w:ascii="Times New Roman" w:eastAsia="Times New Roman" w:hAnsi="Times New Roman" w:cs="Times New Roman"/>
                      <w:color w:val="000000"/>
                      <w:sz w:val="22"/>
                      <w:szCs w:val="22"/>
                    </w:rPr>
                    <w:t xml:space="preserve"> in both cases. When filing early, the statute starts to run on the due date of the return. When filing late however, the filing date controls.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1-05 - LO: 1-05</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AK - AICPA: FN-Risk Analysis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5 min.</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i/>
                <w:iCs/>
                <w:color w:val="000000"/>
                <w:sz w:val="22"/>
                <w:szCs w:val="22"/>
              </w:rPr>
              <w:t xml:space="preserve">Using the choices provided below, </w:t>
            </w:r>
            <w:r>
              <w:rPr>
                <w:rFonts w:ascii="Times New Roman" w:eastAsia="Times New Roman" w:hAnsi="Times New Roman" w:cs="Times New Roman"/>
                <w:i/>
                <w:iCs/>
                <w:color w:val="000000"/>
                <w:sz w:val="22"/>
                <w:szCs w:val="22"/>
              </w:rPr>
              <w:t>show the justification for each provision of the tax law listed.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20"/>
              <w:gridCol w:w="261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Economic considerations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Social considerations</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05EBE" w:rsidRDefault="003839C1">
                  <w:pPr>
                    <w:pStyle w:val="p"/>
                  </w:pPr>
                  <w:r>
                    <w:rPr>
                      <w:rFonts w:ascii="Times New Roman" w:eastAsia="Times New Roman" w:hAnsi="Times New Roman" w:cs="Times New Roman"/>
                      <w:color w:val="000000"/>
                      <w:sz w:val="22"/>
                      <w:szCs w:val="22"/>
                    </w:rPr>
                    <w:t>Equity considerations</w:t>
                  </w:r>
                </w:p>
              </w:tc>
            </w:tr>
          </w:tbl>
          <w:p w:rsidR="00805EBE" w:rsidRDefault="00805EB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38"/>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Easy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IITX.SWFT.LO: 1-07 - LO: 1-07</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BUSPROG: Technology: Technology: - BUSPROG: Technology</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United States - TX - AICPA: FN Measurment</w:t>
                  </w:r>
                  <w:r>
                    <w:rPr>
                      <w:rFonts w:ascii="Times New Roman" w:eastAsia="Times New Roman" w:hAnsi="Times New Roman" w:cs="Times New Roman"/>
                      <w:color w:val="000000"/>
                      <w:sz w:val="22"/>
                      <w:szCs w:val="22"/>
                    </w:rPr>
                    <w:br/>
                    <w:t>United States - AK - AICPA: FN-Measurement -</w:t>
                  </w:r>
                  <w:r>
                    <w:rPr>
                      <w:color w:val="000000"/>
                      <w:sz w:val="20"/>
                      <w:szCs w:val="20"/>
                    </w:rPr>
                    <w:t xml:space="preserve"> </w:t>
                  </w:r>
                </w:p>
                <w:p w:rsidR="00805EBE" w:rsidRDefault="003839C1">
                  <w:pPr>
                    <w:pStyle w:val="p"/>
                    <w:rPr>
                      <w:color w:val="000000"/>
                      <w:sz w:val="20"/>
                      <w:szCs w:val="20"/>
                    </w:rPr>
                  </w:pPr>
                  <w:r>
                    <w:rPr>
                      <w:rFonts w:ascii="Times New Roman" w:eastAsia="Times New Roman" w:hAnsi="Times New Roman" w:cs="Times New Roman"/>
                      <w:color w:val="000000"/>
                      <w:sz w:val="22"/>
                      <w:szCs w:val="22"/>
                    </w:rPr>
                    <w:t>AICPA: FN-Measurement</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Bloom's: Comprehension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Time: 2 min.</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NO</w:t>
                  </w:r>
                  <w:r>
                    <w:rPr>
                      <w:rFonts w:ascii="Times New Roman" w:eastAsia="Times New Roman" w:hAnsi="Times New Roman" w:cs="Times New Roman"/>
                      <w:i/>
                      <w:iCs/>
                      <w:color w:val="000000"/>
                      <w:sz w:val="22"/>
                      <w:szCs w:val="22"/>
                    </w:rPr>
                    <w:t>TES: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 is also correct.</w:t>
                  </w:r>
                </w:p>
              </w:tc>
            </w:tr>
          </w:tbl>
          <w:p w:rsidR="00805EBE" w:rsidRDefault="00805EBE"/>
        </w:tc>
      </w:tr>
    </w:tbl>
    <w:p w:rsidR="00805EBE" w:rsidRDefault="00805EBE"/>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181. A tax credit for amounts spent to furnish care for children while the parent is at work.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182. Additional depreciation deduction allowed for the year the asset is acquired.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183. Tax brackets are increased for inflation.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184. A small business corporation can elect to avoid the corporate income tax.</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185. A deduction for contributions by an employee to </w:t>
            </w:r>
            <w:r>
              <w:rPr>
                <w:rFonts w:ascii="Times New Roman" w:eastAsia="Times New Roman" w:hAnsi="Times New Roman" w:cs="Times New Roman"/>
                <w:color w:val="000000"/>
                <w:sz w:val="22"/>
                <w:szCs w:val="22"/>
              </w:rPr>
              <w:t>certain retirement plans.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186. A deduction for qualified tuition paid to obtain higher education.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187. A deduction for certain expenses (interest and taxes) incident to home ownership.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188. A Federal deduction for state and local income taxes paid.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189. A deduction for certain income from manufacturing activities.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190. A bribe to the local sheriff, although </w:t>
            </w:r>
            <w:r>
              <w:rPr>
                <w:rFonts w:ascii="Times New Roman" w:eastAsia="Times New Roman" w:hAnsi="Times New Roman" w:cs="Times New Roman"/>
                <w:color w:val="000000"/>
                <w:sz w:val="22"/>
                <w:szCs w:val="22"/>
              </w:rPr>
              <w:t>business related, is not deductible.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191. Contributions to charitable organizations are deductible.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b</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192. A Federal deduction for state and local sales taxes paid.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c</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193. </w:t>
            </w:r>
            <w:r>
              <w:rPr>
                <w:rFonts w:ascii="Times New Roman" w:eastAsia="Times New Roman" w:hAnsi="Times New Roman" w:cs="Times New Roman"/>
                <w:color w:val="000000"/>
                <w:sz w:val="22"/>
                <w:szCs w:val="22"/>
              </w:rPr>
              <w:t>Tax credits available for the purchase of a vehicle that uses alternative (non-fossil) fuels.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194. Tax credits for home improvements that conserve energy.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05EBE">
        <w:tc>
          <w:tcPr>
            <w:tcW w:w="5000" w:type="pct"/>
            <w:tcMar>
              <w:top w:w="0" w:type="dxa"/>
              <w:left w:w="0" w:type="dxa"/>
              <w:bottom w:w="0" w:type="dxa"/>
              <w:right w:w="0" w:type="dxa"/>
            </w:tcMar>
            <w:vAlign w:val="center"/>
          </w:tcPr>
          <w:p w:rsidR="00805EBE" w:rsidRDefault="003839C1">
            <w:pPr>
              <w:pStyle w:val="p"/>
            </w:pPr>
            <w:r>
              <w:rPr>
                <w:rFonts w:ascii="Times New Roman" w:eastAsia="Times New Roman" w:hAnsi="Times New Roman" w:cs="Times New Roman"/>
                <w:color w:val="000000"/>
                <w:sz w:val="22"/>
                <w:szCs w:val="22"/>
              </w:rPr>
              <w:t xml:space="preserve">195. More rapid expensing for tax purposes </w:t>
            </w:r>
            <w:r>
              <w:rPr>
                <w:rFonts w:ascii="Times New Roman" w:eastAsia="Times New Roman" w:hAnsi="Times New Roman" w:cs="Times New Roman"/>
                <w:color w:val="000000"/>
                <w:sz w:val="22"/>
                <w:szCs w:val="22"/>
              </w:rPr>
              <w:t>of the costs of installing pollution control devices.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a</w:t>
                  </w:r>
                </w:p>
              </w:tc>
            </w:tr>
            <w:tr w:rsidR="00805EBE">
              <w:tc>
                <w:tcPr>
                  <w:tcW w:w="0" w:type="auto"/>
                  <w:tcMar>
                    <w:top w:w="30" w:type="dxa"/>
                    <w:left w:w="0" w:type="dxa"/>
                    <w:bottom w:w="30" w:type="dxa"/>
                    <w:right w:w="0" w:type="dxa"/>
                  </w:tcMar>
                </w:tcPr>
                <w:p w:rsidR="00805EBE" w:rsidRDefault="003839C1">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805EBE" w:rsidRDefault="003839C1">
                  <w:r>
                    <w:rPr>
                      <w:rFonts w:ascii="Times New Roman" w:eastAsia="Times New Roman" w:hAnsi="Times New Roman" w:cs="Times New Roman"/>
                      <w:color w:val="000000"/>
                      <w:sz w:val="22"/>
                      <w:szCs w:val="22"/>
                    </w:rPr>
                    <w:t>1</w:t>
                  </w:r>
                </w:p>
              </w:tc>
            </w:tr>
          </w:tbl>
          <w:p w:rsidR="00805EBE" w:rsidRDefault="00805EBE"/>
        </w:tc>
      </w:tr>
    </w:tbl>
    <w:p w:rsidR="00805EBE" w:rsidRDefault="00805EBE">
      <w:pPr>
        <w:spacing w:after="75"/>
      </w:pPr>
    </w:p>
    <w:p w:rsidR="00805EBE" w:rsidRDefault="00805EBE">
      <w:pPr>
        <w:spacing w:after="75"/>
      </w:pPr>
    </w:p>
    <w:sectPr w:rsidR="00805EBE">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9C1" w:rsidRDefault="003839C1">
      <w:r>
        <w:separator/>
      </w:r>
    </w:p>
  </w:endnote>
  <w:endnote w:type="continuationSeparator" w:id="0">
    <w:p w:rsidR="003839C1" w:rsidRDefault="0038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gridCol w:w="1102"/>
    </w:tblGrid>
    <w:tr w:rsidR="00805EBE">
      <w:tblPrEx>
        <w:tblCellMar>
          <w:top w:w="0" w:type="dxa"/>
          <w:bottom w:w="0" w:type="dxa"/>
        </w:tblCellMar>
      </w:tblPrEx>
      <w:tc>
        <w:tcPr>
          <w:tcW w:w="4500" w:type="pct"/>
          <w:tcBorders>
            <w:top w:val="nil"/>
            <w:left w:val="nil"/>
            <w:bottom w:val="nil"/>
            <w:right w:val="nil"/>
          </w:tcBorders>
        </w:tcPr>
        <w:p w:rsidR="00805EBE" w:rsidRDefault="00A50927">
          <w:r>
            <w:rPr>
              <w:rFonts w:ascii="TimesNewRomanPSMT" w:eastAsia="Times New Roman" w:hAnsi="TimesNewRomanPSMT" w:cs="TimesNewRomanPSMT"/>
              <w:szCs w:val="16"/>
              <w:bdr w:val="none" w:sz="0" w:space="0" w:color="auto"/>
            </w:rPr>
            <w:t>© 2017 Cengage Learning</w:t>
          </w:r>
          <w:r>
            <w:rPr>
              <w:rFonts w:ascii="TimesNewRomanPSMT" w:eastAsia="Times New Roman" w:hAnsi="TimesNewRomanPSMT" w:cs="TimesNewRomanPSMT"/>
              <w:sz w:val="10"/>
              <w:szCs w:val="10"/>
              <w:bdr w:val="none" w:sz="0" w:space="0" w:color="auto"/>
            </w:rPr>
            <w:t>®</w:t>
          </w:r>
          <w:r>
            <w:rPr>
              <w:rFonts w:ascii="TimesNewRomanPSMT" w:eastAsia="Times New Roman" w:hAnsi="TimesNewRomanPSMT" w:cs="TimesNewRomanPSMT"/>
              <w:szCs w:val="16"/>
              <w:bdr w:val="none" w:sz="0" w:space="0" w:color="auto"/>
            </w:rPr>
            <w:t>. May not be scanned, copied or duplicated, or posted to a publicly accessible website, in whole or in part.</w:t>
          </w:r>
        </w:p>
      </w:tc>
      <w:tc>
        <w:tcPr>
          <w:tcW w:w="4500" w:type="pct"/>
          <w:tcBorders>
            <w:top w:val="nil"/>
            <w:left w:val="nil"/>
            <w:bottom w:val="nil"/>
            <w:right w:val="nil"/>
          </w:tcBorders>
        </w:tcPr>
        <w:p w:rsidR="00805EBE" w:rsidRDefault="003839C1">
          <w:pPr>
            <w:jc w:val="right"/>
          </w:pPr>
          <w:r>
            <w:rPr>
              <w:szCs w:val="16"/>
            </w:rPr>
            <w:t>Page </w:t>
          </w:r>
          <w:r>
            <w:fldChar w:fldCharType="begin"/>
          </w:r>
          <w:r>
            <w:instrText>PAGE</w:instrText>
          </w:r>
          <w:r w:rsidR="00A50927">
            <w:fldChar w:fldCharType="separate"/>
          </w:r>
          <w:r>
            <w:rPr>
              <w:noProof/>
            </w:rPr>
            <w:t>1</w:t>
          </w:r>
          <w:r>
            <w:fldChar w:fldCharType="end"/>
          </w:r>
        </w:p>
      </w:tc>
    </w:tr>
  </w:tbl>
  <w:p w:rsidR="00805EBE" w:rsidRDefault="00805E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9C1" w:rsidRDefault="003839C1">
      <w:r>
        <w:separator/>
      </w:r>
    </w:p>
  </w:footnote>
  <w:footnote w:type="continuationSeparator" w:id="0">
    <w:p w:rsidR="003839C1" w:rsidRDefault="00383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EBE" w:rsidRDefault="003839C1">
    <w:r>
      <w:rPr>
        <w:rFonts w:ascii="Times New Roman" w:eastAsia="Times New Roman" w:hAnsi="Times New Roman" w:cs="Times New Roman"/>
        <w:color w:val="000000"/>
        <w:sz w:val="26"/>
        <w:szCs w:val="26"/>
      </w:rPr>
      <w:t>Chapter 01: An Introduction to Taxation and Understanding the Federal Law</w:t>
    </w:r>
  </w:p>
  <w:p w:rsidR="00805EBE" w:rsidRDefault="00805E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05EBE"/>
    <w:rsid w:val="003839C1"/>
    <w:rsid w:val="00805EBE"/>
    <w:rsid w:val="00A5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1B293-35E7-4F82-9E46-766BD82D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character" w:customStyle="1" w:styleId="DoubleUnderline">
    <w:name w:val="DoubleUnderline"/>
    <w:basedOn w:val="DefaultParagraphFont"/>
    <w:rPr>
      <w:bdr w:val="nil"/>
    </w:rPr>
  </w:style>
  <w:style w:type="paragraph" w:styleId="Header">
    <w:name w:val="header"/>
    <w:basedOn w:val="Normal"/>
    <w:link w:val="HeaderChar"/>
    <w:uiPriority w:val="99"/>
    <w:unhideWhenUsed/>
    <w:rsid w:val="00A50927"/>
    <w:pPr>
      <w:tabs>
        <w:tab w:val="center" w:pos="4680"/>
        <w:tab w:val="right" w:pos="9360"/>
      </w:tabs>
    </w:pPr>
  </w:style>
  <w:style w:type="character" w:customStyle="1" w:styleId="HeaderChar">
    <w:name w:val="Header Char"/>
    <w:basedOn w:val="DefaultParagraphFont"/>
    <w:link w:val="Header"/>
    <w:uiPriority w:val="99"/>
    <w:rsid w:val="00A50927"/>
    <w:rPr>
      <w:rFonts w:ascii="Arial" w:eastAsia="Arial" w:hAnsi="Arial" w:cs="Arial"/>
      <w:sz w:val="16"/>
      <w:szCs w:val="24"/>
      <w:bdr w:val="nil"/>
    </w:rPr>
  </w:style>
  <w:style w:type="paragraph" w:styleId="Footer">
    <w:name w:val="footer"/>
    <w:basedOn w:val="Normal"/>
    <w:link w:val="FooterChar"/>
    <w:uiPriority w:val="99"/>
    <w:unhideWhenUsed/>
    <w:rsid w:val="00A50927"/>
    <w:pPr>
      <w:tabs>
        <w:tab w:val="center" w:pos="4680"/>
        <w:tab w:val="right" w:pos="9360"/>
      </w:tabs>
    </w:pPr>
  </w:style>
  <w:style w:type="character" w:customStyle="1" w:styleId="FooterChar">
    <w:name w:val="Footer Char"/>
    <w:basedOn w:val="DefaultParagraphFont"/>
    <w:link w:val="Footer"/>
    <w:uiPriority w:val="99"/>
    <w:rsid w:val="00A50927"/>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17256</Words>
  <Characters>98362</Characters>
  <Application>Microsoft Office Word</Application>
  <DocSecurity>0</DocSecurity>
  <Lines>819</Lines>
  <Paragraphs>230</Paragraphs>
  <ScaleCrop>false</ScaleCrop>
  <Company/>
  <LinksUpToDate>false</LinksUpToDate>
  <CharactersWithSpaces>115388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Introduction to Taxation and Understanding the Federal Law</dc:title>
  <cp:lastModifiedBy>Brown, Kendra</cp:lastModifiedBy>
  <cp:revision>1</cp:revision>
  <dcterms:created xsi:type="dcterms:W3CDTF">2016-04-15T01:02:00Z</dcterms:created>
  <dcterms:modified xsi:type="dcterms:W3CDTF">2016-04-15T01:03:00Z</dcterms:modified>
</cp:coreProperties>
</file>